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2147" w14:textId="77777777" w:rsidR="00101C58" w:rsidRDefault="00000000">
      <w:pPr>
        <w:pStyle w:val="Title"/>
      </w:pPr>
      <w:bookmarkStart w:id="0" w:name="Tips_for_Entering_a_New_UWSOM_Clerkship_"/>
      <w:bookmarkEnd w:id="0"/>
      <w:r>
        <w:rPr>
          <w:color w:val="2E5395"/>
        </w:rPr>
        <w:t>Tips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for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Entering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New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UWSOM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Clerkship</w:t>
      </w:r>
      <w:r>
        <w:rPr>
          <w:color w:val="2E5395"/>
          <w:spacing w:val="-8"/>
        </w:rPr>
        <w:t xml:space="preserve"> </w:t>
      </w:r>
      <w:proofErr w:type="gramStart"/>
      <w:r>
        <w:rPr>
          <w:color w:val="2E5395"/>
        </w:rPr>
        <w:t>Into</w:t>
      </w:r>
      <w:proofErr w:type="gramEnd"/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Kuali</w:t>
      </w:r>
    </w:p>
    <w:p w14:paraId="083577A4" w14:textId="77777777" w:rsidR="00101C58" w:rsidRDefault="00000000">
      <w:pPr>
        <w:spacing w:before="268"/>
        <w:ind w:left="360" w:right="383"/>
        <w:rPr>
          <w:i/>
        </w:rPr>
      </w:pPr>
      <w:r>
        <w:rPr>
          <w:i/>
        </w:rPr>
        <w:t xml:space="preserve">Refer to this document for a breakdown of best practices for School of Medicine </w:t>
      </w:r>
      <w:r>
        <w:rPr>
          <w:b/>
          <w:i/>
        </w:rPr>
        <w:t xml:space="preserve">clerkship </w:t>
      </w:r>
      <w:r>
        <w:rPr>
          <w:i/>
        </w:rPr>
        <w:t>entry into Kuali.</w:t>
      </w:r>
      <w:r>
        <w:rPr>
          <w:i/>
          <w:spacing w:val="-2"/>
        </w:rPr>
        <w:t xml:space="preserve"> </w:t>
      </w:r>
      <w:r>
        <w:rPr>
          <w:i/>
        </w:rPr>
        <w:t>Sections</w:t>
      </w:r>
      <w:r>
        <w:rPr>
          <w:i/>
          <w:spacing w:val="-1"/>
        </w:rPr>
        <w:t xml:space="preserve"> </w:t>
      </w:r>
      <w:r>
        <w:rPr>
          <w:i/>
        </w:rPr>
        <w:t>outlined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this</w:t>
      </w:r>
      <w:r>
        <w:rPr>
          <w:i/>
          <w:spacing w:val="-1"/>
        </w:rPr>
        <w:t xml:space="preserve"> </w:t>
      </w:r>
      <w:r>
        <w:rPr>
          <w:i/>
        </w:rPr>
        <w:t>document</w:t>
      </w:r>
      <w:r>
        <w:rPr>
          <w:i/>
          <w:spacing w:val="-1"/>
        </w:rPr>
        <w:t xml:space="preserve"> </w:t>
      </w:r>
      <w:r>
        <w:rPr>
          <w:i/>
        </w:rPr>
        <w:t>are</w:t>
      </w:r>
      <w:r>
        <w:rPr>
          <w:i/>
          <w:spacing w:val="-2"/>
        </w:rPr>
        <w:t xml:space="preserve"> </w:t>
      </w:r>
      <w:r>
        <w:rPr>
          <w:i/>
        </w:rPr>
        <w:t>areas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course</w:t>
      </w:r>
      <w:r>
        <w:rPr>
          <w:i/>
          <w:spacing w:val="-2"/>
        </w:rPr>
        <w:t xml:space="preserve"> </w:t>
      </w:r>
      <w:r>
        <w:rPr>
          <w:i/>
        </w:rPr>
        <w:t>application</w:t>
      </w:r>
      <w:r>
        <w:rPr>
          <w:i/>
          <w:spacing w:val="-3"/>
        </w:rPr>
        <w:t xml:space="preserve"> </w:t>
      </w:r>
      <w:r>
        <w:rPr>
          <w:i/>
        </w:rPr>
        <w:t>that</w:t>
      </w:r>
      <w:r>
        <w:rPr>
          <w:i/>
          <w:spacing w:val="-6"/>
        </w:rPr>
        <w:t xml:space="preserve"> </w:t>
      </w:r>
      <w:r>
        <w:rPr>
          <w:i/>
        </w:rPr>
        <w:t>are</w:t>
      </w:r>
      <w:r>
        <w:rPr>
          <w:i/>
          <w:spacing w:val="-2"/>
        </w:rPr>
        <w:t xml:space="preserve"> </w:t>
      </w:r>
      <w:r>
        <w:rPr>
          <w:i/>
        </w:rPr>
        <w:t>most</w:t>
      </w:r>
      <w:r>
        <w:rPr>
          <w:i/>
          <w:spacing w:val="-1"/>
        </w:rPr>
        <w:t xml:space="preserve"> </w:t>
      </w:r>
      <w:r>
        <w:rPr>
          <w:i/>
        </w:rPr>
        <w:t>often</w:t>
      </w:r>
      <w:r>
        <w:rPr>
          <w:i/>
          <w:spacing w:val="-3"/>
        </w:rPr>
        <w:t xml:space="preserve"> </w:t>
      </w:r>
      <w:r>
        <w:rPr>
          <w:i/>
        </w:rPr>
        <w:t>tagged and sent back for clerkships due to incorrect or incomplete information.</w:t>
      </w:r>
      <w:r>
        <w:rPr>
          <w:i/>
          <w:spacing w:val="40"/>
        </w:rPr>
        <w:t xml:space="preserve"> </w:t>
      </w:r>
      <w:r>
        <w:rPr>
          <w:i/>
        </w:rPr>
        <w:t>Best practices are subject to change and not policy, and approvals/accepted criteria are driven by the University of Washington Curriculum office.</w:t>
      </w:r>
    </w:p>
    <w:p w14:paraId="063B86B4" w14:textId="77777777" w:rsidR="00101C58" w:rsidRDefault="00000000">
      <w:pPr>
        <w:pStyle w:val="Heading1"/>
        <w:spacing w:before="268"/>
      </w:pP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34AB5CBE" w14:textId="77777777" w:rsidR="00101C58" w:rsidRDefault="00101C58">
      <w:pPr>
        <w:pStyle w:val="BodyText"/>
        <w:spacing w:before="2"/>
        <w:ind w:left="0" w:firstLine="0"/>
        <w:rPr>
          <w:b/>
        </w:rPr>
      </w:pPr>
    </w:p>
    <w:p w14:paraId="2D11A517" w14:textId="77777777" w:rsidR="00101C58" w:rsidRDefault="00000000">
      <w:pPr>
        <w:pStyle w:val="BodyText"/>
        <w:ind w:left="360" w:firstLine="0"/>
        <w:jc w:val="both"/>
      </w:pPr>
      <w:r>
        <w:t>Course</w:t>
      </w:r>
      <w:r>
        <w:rPr>
          <w:spacing w:val="-4"/>
        </w:rPr>
        <w:t xml:space="preserve"> </w:t>
      </w:r>
      <w:r>
        <w:rPr>
          <w:spacing w:val="-2"/>
        </w:rPr>
        <w:t>Title</w:t>
      </w:r>
    </w:p>
    <w:p w14:paraId="18F72273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6" w:line="237" w:lineRule="auto"/>
        <w:ind w:right="357"/>
        <w:jc w:val="both"/>
        <w:rPr>
          <w:rFonts w:ascii="Symbol" w:hAnsi="Symbol"/>
          <w:sz w:val="20"/>
        </w:rPr>
      </w:pP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instructive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student</w:t>
      </w:r>
      <w:proofErr w:type="gramEnd"/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about.</w:t>
      </w:r>
      <w:r>
        <w:rPr>
          <w:spacing w:val="40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a broad course name that doesn't indicate in any way it's a clerkship will not be approved.</w:t>
      </w:r>
    </w:p>
    <w:p w14:paraId="5BF14701" w14:textId="77777777" w:rsidR="00101C58" w:rsidRDefault="00000000">
      <w:pPr>
        <w:pStyle w:val="ListParagraph"/>
        <w:numPr>
          <w:ilvl w:val="1"/>
          <w:numId w:val="1"/>
        </w:numPr>
        <w:tabs>
          <w:tab w:val="left" w:pos="1799"/>
        </w:tabs>
        <w:ind w:right="708"/>
        <w:jc w:val="both"/>
      </w:pPr>
      <w:r>
        <w:rPr>
          <w:i/>
          <w:color w:val="4471C4"/>
        </w:rPr>
        <w:t>Example</w:t>
      </w:r>
      <w:r>
        <w:rPr>
          <w:i/>
          <w:color w:val="4471C4"/>
          <w:spacing w:val="-3"/>
        </w:rPr>
        <w:t xml:space="preserve"> </w:t>
      </w:r>
      <w:r>
        <w:rPr>
          <w:i/>
          <w:color w:val="4471C4"/>
        </w:rPr>
        <w:t>of</w:t>
      </w:r>
      <w:r>
        <w:rPr>
          <w:i/>
          <w:color w:val="4471C4"/>
          <w:spacing w:val="-3"/>
        </w:rPr>
        <w:t xml:space="preserve"> </w:t>
      </w:r>
      <w:r>
        <w:rPr>
          <w:i/>
          <w:color w:val="4471C4"/>
        </w:rPr>
        <w:t>a</w:t>
      </w:r>
      <w:r>
        <w:rPr>
          <w:i/>
          <w:color w:val="4471C4"/>
          <w:spacing w:val="-6"/>
        </w:rPr>
        <w:t xml:space="preserve"> </w:t>
      </w:r>
      <w:r>
        <w:rPr>
          <w:i/>
          <w:color w:val="4471C4"/>
        </w:rPr>
        <w:t>rejected</w:t>
      </w:r>
      <w:r>
        <w:rPr>
          <w:i/>
          <w:color w:val="4471C4"/>
          <w:spacing w:val="-4"/>
        </w:rPr>
        <w:t xml:space="preserve"> </w:t>
      </w:r>
      <w:r>
        <w:rPr>
          <w:i/>
          <w:color w:val="4471C4"/>
        </w:rPr>
        <w:t>name:</w:t>
      </w:r>
      <w:r>
        <w:rPr>
          <w:i/>
          <w:color w:val="4471C4"/>
          <w:spacing w:val="-2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Pediatrics-</w:t>
      </w:r>
      <w:r>
        <w:rPr>
          <w:spacing w:val="-3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isn't</w:t>
      </w:r>
      <w:r>
        <w:rPr>
          <w:spacing w:val="-2"/>
        </w:rPr>
        <w:t xml:space="preserve"> </w:t>
      </w:r>
      <w:r>
        <w:t>instructive</w:t>
      </w:r>
      <w:r>
        <w:rPr>
          <w:spacing w:val="-2"/>
        </w:rPr>
        <w:t xml:space="preserve"> </w:t>
      </w:r>
      <w:r>
        <w:t>enough</w:t>
      </w:r>
      <w:r>
        <w:rPr>
          <w:spacing w:val="-6"/>
        </w:rPr>
        <w:t xml:space="preserve"> </w:t>
      </w:r>
      <w:r>
        <w:t>and should</w:t>
      </w:r>
      <w:r>
        <w:rPr>
          <w:spacing w:val="-3"/>
        </w:rPr>
        <w:t xml:space="preserve"> </w:t>
      </w:r>
      <w:r>
        <w:t>clarify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it's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clerkship,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advanced</w:t>
      </w:r>
      <w:r>
        <w:rPr>
          <w:spacing w:val="-3"/>
        </w:rPr>
        <w:t xml:space="preserve"> </w:t>
      </w:r>
      <w:r>
        <w:t>clerkship-</w:t>
      </w:r>
      <w:r>
        <w:rPr>
          <w:spacing w:val="-2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that instructs what level this course is at/that it's a clerkship for med students.</w:t>
      </w:r>
    </w:p>
    <w:p w14:paraId="523DD82A" w14:textId="77777777" w:rsidR="00101C58" w:rsidRDefault="00000000">
      <w:pPr>
        <w:pStyle w:val="ListParagraph"/>
        <w:numPr>
          <w:ilvl w:val="1"/>
          <w:numId w:val="1"/>
        </w:numPr>
        <w:tabs>
          <w:tab w:val="left" w:pos="1799"/>
        </w:tabs>
        <w:ind w:hanging="359"/>
        <w:jc w:val="both"/>
        <w:rPr>
          <w:i/>
        </w:rPr>
      </w:pPr>
      <w:r>
        <w:rPr>
          <w:i/>
          <w:color w:val="4471C4"/>
        </w:rPr>
        <w:t>Example</w:t>
      </w:r>
      <w:r>
        <w:rPr>
          <w:i/>
          <w:color w:val="4471C4"/>
          <w:spacing w:val="-3"/>
        </w:rPr>
        <w:t xml:space="preserve"> </w:t>
      </w:r>
      <w:r>
        <w:rPr>
          <w:i/>
          <w:color w:val="4471C4"/>
        </w:rPr>
        <w:t>of</w:t>
      </w:r>
      <w:r>
        <w:rPr>
          <w:i/>
          <w:color w:val="4471C4"/>
          <w:spacing w:val="-3"/>
        </w:rPr>
        <w:t xml:space="preserve"> </w:t>
      </w:r>
      <w:r>
        <w:rPr>
          <w:i/>
          <w:color w:val="4471C4"/>
        </w:rPr>
        <w:t>an</w:t>
      </w:r>
      <w:r>
        <w:rPr>
          <w:i/>
          <w:color w:val="4471C4"/>
          <w:spacing w:val="-4"/>
        </w:rPr>
        <w:t xml:space="preserve"> </w:t>
      </w:r>
      <w:r>
        <w:rPr>
          <w:i/>
          <w:color w:val="4471C4"/>
        </w:rPr>
        <w:t>accepted</w:t>
      </w:r>
      <w:r>
        <w:rPr>
          <w:i/>
          <w:color w:val="4471C4"/>
          <w:spacing w:val="-3"/>
        </w:rPr>
        <w:t xml:space="preserve"> </w:t>
      </w:r>
      <w:r>
        <w:rPr>
          <w:i/>
          <w:color w:val="4471C4"/>
          <w:spacing w:val="-2"/>
        </w:rPr>
        <w:t>name:</w:t>
      </w:r>
    </w:p>
    <w:p w14:paraId="299AA531" w14:textId="77777777" w:rsidR="00101C58" w:rsidRDefault="00000000">
      <w:pPr>
        <w:pStyle w:val="ListParagraph"/>
        <w:numPr>
          <w:ilvl w:val="2"/>
          <w:numId w:val="1"/>
        </w:numPr>
        <w:tabs>
          <w:tab w:val="left" w:pos="2519"/>
        </w:tabs>
        <w:ind w:left="2519" w:hanging="359"/>
        <w:jc w:val="both"/>
      </w:pPr>
      <w:r>
        <w:t>Child</w:t>
      </w:r>
      <w:r>
        <w:rPr>
          <w:spacing w:val="-4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Pediatric</w:t>
      </w:r>
      <w:r>
        <w:rPr>
          <w:spacing w:val="-3"/>
        </w:rPr>
        <w:t xml:space="preserve"> </w:t>
      </w:r>
      <w:r>
        <w:t>Elective</w:t>
      </w:r>
      <w:r>
        <w:rPr>
          <w:spacing w:val="-1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rPr>
          <w:spacing w:val="-2"/>
        </w:rPr>
        <w:t>above)</w:t>
      </w:r>
    </w:p>
    <w:p w14:paraId="2CC00BCA" w14:textId="77777777" w:rsidR="00101C58" w:rsidRDefault="00000000">
      <w:pPr>
        <w:pStyle w:val="ListParagraph"/>
        <w:numPr>
          <w:ilvl w:val="2"/>
          <w:numId w:val="1"/>
        </w:numPr>
        <w:tabs>
          <w:tab w:val="left" w:pos="2519"/>
        </w:tabs>
        <w:ind w:left="2519" w:hanging="359"/>
        <w:jc w:val="both"/>
      </w:pPr>
      <w:r>
        <w:t>Introduction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Obstetrics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Gynecology</w:t>
      </w:r>
      <w:r>
        <w:rPr>
          <w:spacing w:val="-5"/>
        </w:rPr>
        <w:t xml:space="preserve"> </w:t>
      </w:r>
      <w:r>
        <w:t>Clerkship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Whitefish,</w:t>
      </w:r>
      <w:r>
        <w:rPr>
          <w:spacing w:val="-6"/>
        </w:rPr>
        <w:t xml:space="preserve"> </w:t>
      </w:r>
      <w:r>
        <w:rPr>
          <w:spacing w:val="-5"/>
        </w:rPr>
        <w:t>MT</w:t>
      </w:r>
    </w:p>
    <w:p w14:paraId="5E9106B1" w14:textId="77777777" w:rsidR="00101C58" w:rsidRDefault="00000000">
      <w:pPr>
        <w:pStyle w:val="ListParagraph"/>
        <w:numPr>
          <w:ilvl w:val="1"/>
          <w:numId w:val="1"/>
        </w:numPr>
        <w:tabs>
          <w:tab w:val="left" w:pos="1799"/>
        </w:tabs>
        <w:ind w:hanging="359"/>
        <w:jc w:val="both"/>
      </w:pPr>
      <w:r>
        <w:rPr>
          <w:i/>
          <w:color w:val="4471C4"/>
        </w:rPr>
        <w:t>Recommended</w:t>
      </w:r>
      <w:r>
        <w:rPr>
          <w:i/>
          <w:color w:val="4471C4"/>
          <w:spacing w:val="-7"/>
        </w:rPr>
        <w:t xml:space="preserve"> </w:t>
      </w:r>
      <w:r>
        <w:rPr>
          <w:i/>
          <w:color w:val="4471C4"/>
        </w:rPr>
        <w:t>key</w:t>
      </w:r>
      <w:r>
        <w:rPr>
          <w:i/>
          <w:color w:val="4471C4"/>
          <w:spacing w:val="-7"/>
        </w:rPr>
        <w:t xml:space="preserve"> </w:t>
      </w:r>
      <w:r>
        <w:rPr>
          <w:i/>
          <w:color w:val="4471C4"/>
        </w:rPr>
        <w:t>words</w:t>
      </w:r>
      <w:r>
        <w:rPr>
          <w:i/>
          <w:color w:val="4471C4"/>
          <w:spacing w:val="-3"/>
        </w:rPr>
        <w:t xml:space="preserve"> </w:t>
      </w:r>
      <w:r>
        <w:rPr>
          <w:i/>
          <w:color w:val="4471C4"/>
        </w:rPr>
        <w:t>for</w:t>
      </w:r>
      <w:r>
        <w:rPr>
          <w:i/>
          <w:color w:val="4471C4"/>
          <w:spacing w:val="-3"/>
        </w:rPr>
        <w:t xml:space="preserve"> </w:t>
      </w:r>
      <w:r>
        <w:rPr>
          <w:i/>
          <w:color w:val="4471C4"/>
        </w:rPr>
        <w:t>Course</w:t>
      </w:r>
      <w:r>
        <w:rPr>
          <w:i/>
          <w:color w:val="4471C4"/>
          <w:spacing w:val="-4"/>
        </w:rPr>
        <w:t xml:space="preserve"> </w:t>
      </w:r>
      <w:r>
        <w:rPr>
          <w:i/>
          <w:color w:val="4471C4"/>
        </w:rPr>
        <w:t>Title:</w:t>
      </w:r>
      <w:r>
        <w:rPr>
          <w:i/>
          <w:color w:val="4471C4"/>
          <w:spacing w:val="41"/>
        </w:rPr>
        <w:t xml:space="preserve"> </w:t>
      </w:r>
      <w:r>
        <w:t>Elective,</w:t>
      </w:r>
      <w:r>
        <w:rPr>
          <w:spacing w:val="-4"/>
        </w:rPr>
        <w:t xml:space="preserve"> </w:t>
      </w:r>
      <w:r>
        <w:t>Clerkship,</w:t>
      </w:r>
      <w:r>
        <w:rPr>
          <w:spacing w:val="-4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rPr>
          <w:spacing w:val="-2"/>
        </w:rPr>
        <w:t>Clerkship</w:t>
      </w:r>
    </w:p>
    <w:p w14:paraId="7CBAAAFC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5" w:line="237" w:lineRule="auto"/>
        <w:ind w:left="1079" w:right="473"/>
        <w:rPr>
          <w:rFonts w:ascii="Symbol" w:hAnsi="Symbol"/>
          <w:sz w:val="20"/>
        </w:rPr>
      </w:pPr>
      <w:r>
        <w:t>For clerkships, the site doesn't matter for the UW Curriculum (UWC) in the Course Title.</w:t>
      </w:r>
      <w:r>
        <w:rPr>
          <w:spacing w:val="40"/>
        </w:rPr>
        <w:t xml:space="preserve"> </w:t>
      </w:r>
      <w:r>
        <w:t>They know we use that for our own designations so are fine with it, they don't require it. Departments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utilize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titles, it is recommended by SOM to use city/state.</w:t>
      </w:r>
    </w:p>
    <w:p w14:paraId="203E7AF6" w14:textId="77777777" w:rsidR="00101C58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5"/>
        <w:ind w:hanging="359"/>
        <w:rPr>
          <w:i/>
        </w:rPr>
      </w:pPr>
      <w:r>
        <w:rPr>
          <w:i/>
          <w:color w:val="4471C4"/>
        </w:rPr>
        <w:t>SOM</w:t>
      </w:r>
      <w:r>
        <w:rPr>
          <w:i/>
          <w:color w:val="4471C4"/>
          <w:spacing w:val="-2"/>
        </w:rPr>
        <w:t xml:space="preserve"> Recommendation:</w:t>
      </w:r>
    </w:p>
    <w:p w14:paraId="17FFFB1F" w14:textId="77777777" w:rsidR="00101C58" w:rsidRDefault="00000000">
      <w:pPr>
        <w:pStyle w:val="ListParagraph"/>
        <w:numPr>
          <w:ilvl w:val="2"/>
          <w:numId w:val="1"/>
        </w:numPr>
        <w:tabs>
          <w:tab w:val="left" w:pos="2519"/>
        </w:tabs>
        <w:ind w:left="2519" w:hanging="359"/>
        <w:jc w:val="both"/>
        <w:rPr>
          <w:b/>
        </w:rPr>
      </w:pPr>
      <w:r>
        <w:t>Template:</w:t>
      </w:r>
      <w:r>
        <w:rPr>
          <w:spacing w:val="-2"/>
        </w:rPr>
        <w:t xml:space="preserve"> </w:t>
      </w:r>
      <w:r>
        <w:rPr>
          <w:b/>
        </w:rPr>
        <w:t>COURSE</w:t>
      </w:r>
      <w:r>
        <w:rPr>
          <w:b/>
          <w:spacing w:val="-5"/>
        </w:rPr>
        <w:t xml:space="preserve"> </w:t>
      </w:r>
      <w:r>
        <w:rPr>
          <w:b/>
        </w:rPr>
        <w:t>TITLE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City,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ST</w:t>
      </w:r>
    </w:p>
    <w:p w14:paraId="5251A03D" w14:textId="77777777" w:rsidR="00101C58" w:rsidRDefault="00000000">
      <w:pPr>
        <w:pStyle w:val="ListParagraph"/>
        <w:numPr>
          <w:ilvl w:val="2"/>
          <w:numId w:val="1"/>
        </w:numPr>
        <w:tabs>
          <w:tab w:val="left" w:pos="2519"/>
        </w:tabs>
        <w:ind w:left="2519" w:hanging="359"/>
      </w:pPr>
      <w:r>
        <w:t>Example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Introduction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Obstetrics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Gynecology</w:t>
      </w:r>
      <w:r>
        <w:rPr>
          <w:spacing w:val="-5"/>
        </w:rPr>
        <w:t xml:space="preserve"> </w:t>
      </w:r>
      <w:r>
        <w:t>Clerkship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Whitefish,</w:t>
      </w:r>
      <w:r>
        <w:rPr>
          <w:spacing w:val="-6"/>
        </w:rPr>
        <w:t xml:space="preserve"> </w:t>
      </w:r>
      <w:r>
        <w:rPr>
          <w:spacing w:val="-5"/>
        </w:rPr>
        <w:t>MT</w:t>
      </w:r>
    </w:p>
    <w:p w14:paraId="207D250B" w14:textId="77777777" w:rsidR="00101C58" w:rsidRDefault="00000000">
      <w:pPr>
        <w:pStyle w:val="ListParagraph"/>
        <w:numPr>
          <w:ilvl w:val="1"/>
          <w:numId w:val="1"/>
        </w:numPr>
        <w:tabs>
          <w:tab w:val="left" w:pos="1799"/>
        </w:tabs>
        <w:ind w:right="355"/>
      </w:pP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(like</w:t>
      </w:r>
      <w:r>
        <w:rPr>
          <w:spacing w:val="-4"/>
        </w:rPr>
        <w:t xml:space="preserve"> </w:t>
      </w:r>
      <w:proofErr w:type="spellStart"/>
      <w:r>
        <w:t>Multicare</w:t>
      </w:r>
      <w:proofErr w:type="spellEnd"/>
      <w:r>
        <w:rPr>
          <w:spacing w:val="-4"/>
        </w:rPr>
        <w:t xml:space="preserve"> </w:t>
      </w:r>
      <w:r>
        <w:t>Spokane)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for the clerkship the course title will need to be updated (in addition to the new site</w:t>
      </w:r>
      <w:r>
        <w:rPr>
          <w:spacing w:val="40"/>
        </w:rPr>
        <w:t xml:space="preserve"> </w:t>
      </w:r>
      <w:r>
        <w:t>needing to be approved at the SOM level) in Kuali, which could take a long time (since UWCC only meets 3 times a year).</w:t>
      </w:r>
    </w:p>
    <w:p w14:paraId="7C02EB83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" w:line="267" w:lineRule="exact"/>
        <w:ind w:left="1079" w:hanging="359"/>
        <w:rPr>
          <w:rFonts w:ascii="Symbol" w:hAnsi="Symbol"/>
          <w:sz w:val="20"/>
        </w:rPr>
      </w:pPr>
      <w:r>
        <w:t>Course</w:t>
      </w:r>
      <w:r>
        <w:rPr>
          <w:spacing w:val="-5"/>
        </w:rPr>
        <w:t xml:space="preserve"> </w:t>
      </w:r>
      <w:r>
        <w:t>titles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4"/>
        </w:rPr>
        <w:t>caps.</w:t>
      </w:r>
    </w:p>
    <w:p w14:paraId="1711FC99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07"/>
        <w:rPr>
          <w:rFonts w:ascii="Symbol" w:hAnsi="Symbol"/>
          <w:sz w:val="20"/>
        </w:rPr>
      </w:pPr>
      <w:r>
        <w:t>Don't include any abbreviations that would not be recognizable outside of UWSOM or the department.</w:t>
      </w:r>
      <w:r>
        <w:rPr>
          <w:spacing w:val="40"/>
        </w:rPr>
        <w:t xml:space="preserve"> </w:t>
      </w:r>
      <w:r>
        <w:rPr>
          <w:i/>
          <w:color w:val="4471C4"/>
        </w:rPr>
        <w:t xml:space="preserve">Example- </w:t>
      </w:r>
      <w:r>
        <w:t>do not use APC in a title, it's a SOM designation that other medical schools,</w:t>
      </w:r>
      <w:r>
        <w:rPr>
          <w:spacing w:val="-2"/>
        </w:rPr>
        <w:t xml:space="preserve"> </w:t>
      </w:r>
      <w:r>
        <w:t>residency</w:t>
      </w:r>
      <w:r>
        <w:rPr>
          <w:spacing w:val="-3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t>upper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UW,</w:t>
      </w:r>
      <w:r>
        <w:rPr>
          <w:spacing w:val="-2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recognize.</w:t>
      </w:r>
      <w:r>
        <w:rPr>
          <w:spacing w:val="40"/>
        </w:rPr>
        <w:t xml:space="preserve"> </w:t>
      </w:r>
      <w:r>
        <w:t>UWC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 xml:space="preserve">a course back with this abbreviation. </w:t>
      </w:r>
      <w:r>
        <w:rPr>
          <w:i/>
          <w:color w:val="4471C4"/>
        </w:rPr>
        <w:t xml:space="preserve">Alternative- </w:t>
      </w:r>
      <w:r>
        <w:t xml:space="preserve">Advanced Clerkship or </w:t>
      </w:r>
      <w:proofErr w:type="spellStart"/>
      <w:r>
        <w:t>Subinternship</w:t>
      </w:r>
      <w:proofErr w:type="spellEnd"/>
      <w:r>
        <w:t>.</w:t>
      </w:r>
    </w:p>
    <w:p w14:paraId="281444BD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right="383"/>
        <w:rPr>
          <w:rFonts w:ascii="Symbol" w:hAnsi="Symbol"/>
          <w:sz w:val="20"/>
        </w:rPr>
      </w:pPr>
      <w:r>
        <w:t>Try to avoid using terms that may confuse students about which type of SOM graduation requirement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meets.</w:t>
      </w:r>
      <w:r>
        <w:rPr>
          <w:spacing w:val="-4"/>
        </w:rPr>
        <w:t xml:space="preserve"> </w:t>
      </w:r>
      <w:r>
        <w:rPr>
          <w:i/>
          <w:color w:val="4471C4"/>
        </w:rPr>
        <w:t>Example-</w:t>
      </w:r>
      <w:r>
        <w:rPr>
          <w:i/>
          <w:color w:val="4471C4"/>
          <w:spacing w:val="-2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‘elective’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APC,</w:t>
      </w:r>
      <w:r>
        <w:rPr>
          <w:spacing w:val="-2"/>
        </w:rPr>
        <w:t xml:space="preserve"> </w:t>
      </w:r>
      <w:r>
        <w:t>don’t use the word ‘advanced’ if the course is an elective.</w:t>
      </w:r>
    </w:p>
    <w:p w14:paraId="2C9DC141" w14:textId="77777777" w:rsidR="00101C58" w:rsidRDefault="00000000">
      <w:pPr>
        <w:pStyle w:val="BodyText"/>
        <w:spacing w:before="266"/>
        <w:ind w:left="359" w:firstLine="0"/>
      </w:pPr>
      <w:r>
        <w:t>Transcript</w:t>
      </w:r>
      <w:r>
        <w:rPr>
          <w:spacing w:val="-5"/>
        </w:rPr>
        <w:t xml:space="preserve"> </w:t>
      </w:r>
      <w:r>
        <w:rPr>
          <w:spacing w:val="-2"/>
        </w:rPr>
        <w:t>Title</w:t>
      </w:r>
    </w:p>
    <w:p w14:paraId="3B0BB61A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" w:line="235" w:lineRule="auto"/>
        <w:ind w:right="597"/>
        <w:rPr>
          <w:rFonts w:ascii="Symbol" w:hAnsi="Symbol"/>
          <w:sz w:val="20"/>
        </w:rPr>
      </w:pPr>
      <w:r>
        <w:rPr>
          <w:b/>
        </w:rPr>
        <w:t>MUST</w:t>
      </w:r>
      <w:r>
        <w:rPr>
          <w:b/>
          <w:spacing w:val="-4"/>
        </w:rPr>
        <w:t xml:space="preserve"> </w:t>
      </w:r>
      <w:r>
        <w:t>align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Title.</w:t>
      </w:r>
      <w:r>
        <w:rPr>
          <w:spacing w:val="-3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words/phrases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abbreviations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words/phrases that aren’t already being used in the Course Title.</w:t>
      </w:r>
    </w:p>
    <w:p w14:paraId="4B55D4F8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"/>
        <w:ind w:left="1079" w:hanging="359"/>
        <w:rPr>
          <w:rFonts w:ascii="Symbol" w:hAnsi="Symbol"/>
          <w:sz w:val="20"/>
        </w:rPr>
      </w:pPr>
      <w:r>
        <w:t>Don't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abbreviations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recognizable</w:t>
      </w:r>
      <w:r>
        <w:rPr>
          <w:spacing w:val="-3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UWSOM</w:t>
      </w:r>
      <w:r>
        <w:rPr>
          <w:spacing w:val="-5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rPr>
          <w:spacing w:val="-2"/>
        </w:rPr>
        <w:t>above).</w:t>
      </w:r>
    </w:p>
    <w:p w14:paraId="36D7F98C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" w:line="237" w:lineRule="auto"/>
        <w:ind w:right="892"/>
        <w:rPr>
          <w:rFonts w:ascii="Symbol" w:hAnsi="Symbol"/>
          <w:sz w:val="20"/>
        </w:rPr>
      </w:pPr>
      <w:r>
        <w:t>Abbreviations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okay,</w:t>
      </w:r>
      <w:r>
        <w:rPr>
          <w:spacing w:val="-4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abbreviations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 aren’t; use best judgement and choose abbreviations that are easily understood.</w:t>
      </w:r>
    </w:p>
    <w:p w14:paraId="168D4654" w14:textId="77777777" w:rsidR="00101C58" w:rsidRDefault="00101C58">
      <w:pPr>
        <w:pStyle w:val="ListParagraph"/>
        <w:spacing w:line="237" w:lineRule="auto"/>
        <w:rPr>
          <w:rFonts w:ascii="Symbol" w:hAnsi="Symbol"/>
          <w:sz w:val="20"/>
        </w:rPr>
        <w:sectPr w:rsidR="00101C58">
          <w:type w:val="continuous"/>
          <w:pgSz w:w="12240" w:h="15840"/>
          <w:pgMar w:top="1660" w:right="1080" w:bottom="280" w:left="1080" w:header="720" w:footer="720" w:gutter="0"/>
          <w:cols w:space="720"/>
        </w:sectPr>
      </w:pPr>
    </w:p>
    <w:p w14:paraId="44CFCF85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64"/>
        <w:ind w:right="738"/>
        <w:rPr>
          <w:rFonts w:ascii="Symbol" w:hAnsi="Symbol"/>
          <w:sz w:val="20"/>
        </w:rPr>
      </w:pPr>
      <w:r>
        <w:lastRenderedPageBreak/>
        <w:t xml:space="preserve">The transcript title is what is on the UW transcript so that information needs to be </w:t>
      </w:r>
      <w:proofErr w:type="gramStart"/>
      <w:r>
        <w:t>understandable</w:t>
      </w:r>
      <w:proofErr w:type="gramEnd"/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perspective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sense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 title and course description.</w:t>
      </w:r>
    </w:p>
    <w:p w14:paraId="7358F456" w14:textId="77777777" w:rsidR="00101C58" w:rsidRDefault="00000000">
      <w:pPr>
        <w:pStyle w:val="BodyText"/>
        <w:spacing w:before="264"/>
        <w:ind w:left="359" w:firstLine="0"/>
      </w:pPr>
      <w:r>
        <w:t>Course</w:t>
      </w:r>
      <w:r>
        <w:rPr>
          <w:spacing w:val="-4"/>
        </w:rPr>
        <w:t xml:space="preserve"> </w:t>
      </w:r>
      <w:r>
        <w:rPr>
          <w:spacing w:val="-2"/>
        </w:rPr>
        <w:t>Description</w:t>
      </w:r>
    </w:p>
    <w:p w14:paraId="36A26AF9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3"/>
        <w:ind w:left="1079" w:right="456"/>
        <w:rPr>
          <w:rFonts w:ascii="Symbol" w:hAnsi="Symbol"/>
          <w:sz w:val="20"/>
        </w:rPr>
      </w:pPr>
      <w:r>
        <w:t>Should align to 'catalog style' and needs to provide information about what the student will be doing in the course/clerkship.</w:t>
      </w:r>
      <w:r>
        <w:rPr>
          <w:spacing w:val="40"/>
        </w:rPr>
        <w:t xml:space="preserve"> </w:t>
      </w:r>
      <w:r>
        <w:t xml:space="preserve">Do not provide a narrative about the subject matter (ex. child abuse is a problem in society…), rather explain what the student will learn and what activities they will be engaged in. </w:t>
      </w:r>
      <w:r>
        <w:rPr>
          <w:i/>
          <w:color w:val="4471C4"/>
        </w:rPr>
        <w:t xml:space="preserve">Example- </w:t>
      </w:r>
      <w:r>
        <w:t>Pediatric clerkship designed to prepare medical students entering pediatrics and other primary fields with the skills to manage pediatric child abuse cases.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teaches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proofErr w:type="gramStart"/>
      <w:r>
        <w:t>students</w:t>
      </w:r>
      <w:proofErr w:type="gramEnd"/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discomfort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diagnosing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managing child abuse in clinical practice.</w:t>
      </w:r>
    </w:p>
    <w:p w14:paraId="0FEEA34F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" w:line="237" w:lineRule="auto"/>
        <w:ind w:left="1079" w:right="853"/>
        <w:rPr>
          <w:rFonts w:ascii="Symbol" w:hAnsi="Symbol"/>
          <w:sz w:val="20"/>
        </w:rPr>
      </w:pPr>
      <w:r>
        <w:t>Should</w:t>
      </w:r>
      <w:r>
        <w:rPr>
          <w:spacing w:val="-3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somewhere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clerkship.</w:t>
      </w:r>
      <w:r>
        <w:rPr>
          <w:spacing w:val="40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like ‘clerkship</w:t>
      </w:r>
      <w:proofErr w:type="gramStart"/>
      <w:r>
        <w:t>’, ‘</w:t>
      </w:r>
      <w:proofErr w:type="gramEnd"/>
      <w:r>
        <w:t>rotation</w:t>
      </w:r>
      <w:proofErr w:type="gramStart"/>
      <w:r>
        <w:t>’, ‘</w:t>
      </w:r>
      <w:proofErr w:type="gramEnd"/>
      <w:r>
        <w:t>clinical elective’, etc.</w:t>
      </w:r>
    </w:p>
    <w:p w14:paraId="50FBC0CD" w14:textId="77777777" w:rsidR="00101C58" w:rsidRDefault="00000000">
      <w:pPr>
        <w:pStyle w:val="BodyText"/>
        <w:spacing w:before="268"/>
        <w:ind w:left="359" w:firstLine="0"/>
      </w:pPr>
      <w:r>
        <w:rPr>
          <w:spacing w:val="-2"/>
        </w:rPr>
        <w:t>Prerequisites</w:t>
      </w:r>
    </w:p>
    <w:p w14:paraId="65204DAA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2"/>
        <w:ind w:left="1078" w:right="373" w:hanging="359"/>
        <w:rPr>
          <w:rFonts w:ascii="Symbol" w:hAnsi="Symbol"/>
          <w:sz w:val="20"/>
        </w:rPr>
      </w:pPr>
      <w:r>
        <w:t>UWC will sometimes send back any pre-</w:t>
      </w:r>
      <w:proofErr w:type="spellStart"/>
      <w:r>
        <w:t>reqs</w:t>
      </w:r>
      <w:proofErr w:type="spellEnd"/>
      <w:r>
        <w:t xml:space="preserve"> that use UWSOM clinical phase designations (Patient Care/Explore &amp; Focus) since it's a designation no one outside of UWSOM knows.</w:t>
      </w:r>
      <w:r>
        <w:rPr>
          <w:spacing w:val="40"/>
        </w:rPr>
        <w:t xml:space="preserve"> </w:t>
      </w:r>
      <w:r>
        <w:t>They prefer the med student year is identified instead of the phase (</w:t>
      </w:r>
      <w:r>
        <w:rPr>
          <w:i/>
          <w:color w:val="4471C4"/>
        </w:rPr>
        <w:t xml:space="preserve">Example- </w:t>
      </w:r>
      <w:r>
        <w:t xml:space="preserve">‘open to 4th year medical students only’), or just to note the required course that is needed. </w:t>
      </w:r>
      <w:r>
        <w:rPr>
          <w:i/>
          <w:color w:val="4471C4"/>
        </w:rPr>
        <w:t xml:space="preserve">Example- </w:t>
      </w:r>
      <w:r>
        <w:t>instead of 'completion of Patient Care Phase' say, 'completion of core third year clinical clerkships', or 'completion of core pediatrics required clerkship'.</w:t>
      </w:r>
      <w:r>
        <w:rPr>
          <w:spacing w:val="40"/>
        </w:rPr>
        <w:t xml:space="preserve"> </w:t>
      </w:r>
      <w:r>
        <w:t xml:space="preserve">If you use Patient Care Phase or Explore &amp; Focus Phase language note what that is. </w:t>
      </w:r>
      <w:r>
        <w:rPr>
          <w:i/>
          <w:color w:val="4471C4"/>
        </w:rPr>
        <w:t xml:space="preserve">Example- </w:t>
      </w:r>
      <w:r>
        <w:t>completion of Patient Care Phase (3rd year clinical</w:t>
      </w:r>
      <w:r>
        <w:rPr>
          <w:spacing w:val="-2"/>
        </w:rPr>
        <w:t xml:space="preserve"> </w:t>
      </w:r>
      <w:r>
        <w:t>clerkships).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necessarily</w:t>
      </w:r>
      <w:r>
        <w:rPr>
          <w:spacing w:val="-1"/>
        </w:rPr>
        <w:t xml:space="preserve"> </w:t>
      </w:r>
      <w:r>
        <w:t>align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schedules</w:t>
      </w:r>
      <w:r>
        <w:rPr>
          <w:spacing w:val="-2"/>
        </w:rPr>
        <w:t xml:space="preserve"> </w:t>
      </w:r>
      <w:r>
        <w:t>(ex., students start their Patient Care Phase in their second year), which is why I think it’s preferred instead of required by UWC to use the student’s year instead of the UWSOM phase.</w:t>
      </w:r>
    </w:p>
    <w:p w14:paraId="235060C1" w14:textId="77777777" w:rsidR="00101C58" w:rsidRDefault="00000000">
      <w:pPr>
        <w:pStyle w:val="BodyText"/>
        <w:spacing w:before="266" w:line="268" w:lineRule="exact"/>
        <w:ind w:left="358" w:firstLine="0"/>
      </w:pPr>
      <w:r>
        <w:t>Anticipated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4"/>
        </w:rPr>
        <w:t>Type</w:t>
      </w:r>
    </w:p>
    <w:p w14:paraId="5D9C9877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right="2568"/>
        <w:rPr>
          <w:rFonts w:ascii="Symbol" w:hAnsi="Symbol"/>
        </w:rPr>
      </w:pPr>
      <w:r>
        <w:rPr>
          <w:position w:val="1"/>
        </w:rPr>
        <w:t>Please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complete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this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section;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it’s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clerkship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it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should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only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taken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by </w:t>
      </w:r>
      <w:r>
        <w:t>Majors/Minors/students in program</w:t>
      </w:r>
    </w:p>
    <w:p w14:paraId="5B91EA97" w14:textId="77777777" w:rsidR="00101C58" w:rsidRDefault="00101C58">
      <w:pPr>
        <w:pStyle w:val="BodyText"/>
        <w:ind w:left="0" w:firstLine="0"/>
      </w:pPr>
    </w:p>
    <w:p w14:paraId="07E18923" w14:textId="77777777" w:rsidR="00101C58" w:rsidRDefault="00000000">
      <w:pPr>
        <w:pStyle w:val="Heading1"/>
        <w:ind w:left="358"/>
      </w:pPr>
      <w:r>
        <w:t>PROPOSAL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7256B4DD" w14:textId="77777777" w:rsidR="00101C58" w:rsidRDefault="00101C58">
      <w:pPr>
        <w:pStyle w:val="BodyText"/>
        <w:ind w:left="0" w:firstLine="0"/>
        <w:rPr>
          <w:b/>
        </w:rPr>
      </w:pPr>
    </w:p>
    <w:p w14:paraId="0365887C" w14:textId="77777777" w:rsidR="00101C58" w:rsidRDefault="00000000">
      <w:pPr>
        <w:pStyle w:val="BodyText"/>
        <w:spacing w:before="1" w:line="268" w:lineRule="exact"/>
        <w:ind w:left="358" w:firstLine="0"/>
      </w:pPr>
      <w:r>
        <w:t>Approval</w:t>
      </w:r>
      <w:r>
        <w:rPr>
          <w:spacing w:val="-6"/>
        </w:rPr>
        <w:t xml:space="preserve"> </w:t>
      </w:r>
      <w:r>
        <w:rPr>
          <w:spacing w:val="-2"/>
        </w:rPr>
        <w:t>Workflow</w:t>
      </w:r>
    </w:p>
    <w:p w14:paraId="6931BCCF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right="824"/>
        <w:rPr>
          <w:rFonts w:ascii="Symbol" w:hAnsi="Symbol"/>
        </w:rPr>
      </w:pPr>
      <w:r>
        <w:rPr>
          <w:position w:val="1"/>
        </w:rPr>
        <w:t>UWSOM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professional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program;</w:t>
      </w:r>
      <w:r>
        <w:rPr>
          <w:spacing w:val="-2"/>
          <w:position w:val="1"/>
        </w:rPr>
        <w:t xml:space="preserve"> </w:t>
      </w:r>
      <w:proofErr w:type="gramStart"/>
      <w:r>
        <w:rPr>
          <w:position w:val="1"/>
        </w:rPr>
        <w:t>so</w:t>
      </w:r>
      <w:proofErr w:type="gramEnd"/>
      <w:r>
        <w:rPr>
          <w:spacing w:val="-2"/>
          <w:position w:val="1"/>
        </w:rPr>
        <w:t xml:space="preserve"> </w:t>
      </w:r>
      <w:r>
        <w:rPr>
          <w:position w:val="1"/>
        </w:rPr>
        <w:t>course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either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Professional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New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(for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new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course </w:t>
      </w:r>
      <w:r>
        <w:t>entry, or Professional Change (for changes to an already-existing course).</w:t>
      </w:r>
    </w:p>
    <w:p w14:paraId="34254125" w14:textId="77777777" w:rsidR="00101C58" w:rsidRDefault="00000000">
      <w:pPr>
        <w:pStyle w:val="BodyText"/>
        <w:spacing w:before="266" w:line="268" w:lineRule="exact"/>
        <w:ind w:left="358" w:firstLine="0"/>
      </w:pPr>
      <w:r>
        <w:rPr>
          <w:spacing w:val="-2"/>
        </w:rPr>
        <w:t>Justification</w:t>
      </w:r>
    </w:p>
    <w:p w14:paraId="1440EA28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right="371"/>
        <w:rPr>
          <w:rFonts w:ascii="Symbol" w:hAnsi="Symbol"/>
        </w:rPr>
      </w:pPr>
      <w:r>
        <w:rPr>
          <w:position w:val="1"/>
        </w:rPr>
        <w:t>Provide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reasoning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why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you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creating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new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course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changing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existing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course.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Most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times </w:t>
      </w:r>
      <w:r>
        <w:t xml:space="preserve">course creations and changes are </w:t>
      </w:r>
      <w:proofErr w:type="gramStart"/>
      <w:r>
        <w:t>to address</w:t>
      </w:r>
      <w:proofErr w:type="gramEnd"/>
      <w:r>
        <w:t xml:space="preserve"> increasing available clerkship opportunities in a particular region, state, or specialty.</w:t>
      </w:r>
    </w:p>
    <w:p w14:paraId="1963BF79" w14:textId="77777777" w:rsidR="00101C58" w:rsidRDefault="00000000">
      <w:pPr>
        <w:pStyle w:val="Heading1"/>
        <w:spacing w:before="266"/>
        <w:ind w:left="358"/>
      </w:pPr>
      <w:r>
        <w:rPr>
          <w:spacing w:val="-2"/>
        </w:rPr>
        <w:t>CREDITS</w:t>
      </w:r>
    </w:p>
    <w:p w14:paraId="22B54E9D" w14:textId="77777777" w:rsidR="00101C58" w:rsidRDefault="00101C58">
      <w:pPr>
        <w:pStyle w:val="BodyText"/>
        <w:spacing w:before="7"/>
        <w:ind w:left="0" w:firstLine="0"/>
        <w:rPr>
          <w:b/>
        </w:rPr>
      </w:pPr>
    </w:p>
    <w:p w14:paraId="2095A5B8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400"/>
        <w:jc w:val="both"/>
        <w:rPr>
          <w:rFonts w:ascii="Symbol" w:hAnsi="Symbol"/>
          <w:sz w:val="20"/>
        </w:rPr>
      </w:pPr>
      <w:r>
        <w:t>Identify the total</w:t>
      </w:r>
      <w:r>
        <w:rPr>
          <w:spacing w:val="-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credits</w:t>
      </w:r>
      <w:r>
        <w:rPr>
          <w:spacing w:val="-3"/>
        </w:rPr>
        <w:t xml:space="preserve"> </w:t>
      </w:r>
      <w:r>
        <w:t>the course 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for.</w:t>
      </w:r>
      <w:r>
        <w:rPr>
          <w:spacing w:val="40"/>
        </w:rPr>
        <w:t xml:space="preserve"> </w:t>
      </w:r>
      <w:r>
        <w:rPr>
          <w:b/>
        </w:rPr>
        <w:t>Most</w:t>
      </w:r>
      <w:r>
        <w:rPr>
          <w:b/>
          <w:spacing w:val="-2"/>
        </w:rPr>
        <w:t xml:space="preserve"> </w:t>
      </w:r>
      <w:r>
        <w:t>clerkships</w:t>
      </w:r>
      <w:r>
        <w:rPr>
          <w:spacing w:val="-1"/>
        </w:rPr>
        <w:t xml:space="preserve"> </w:t>
      </w:r>
      <w:r>
        <w:t xml:space="preserve">are full-time, and full-time clerkships receive 2 credits for every week completed (2 </w:t>
      </w:r>
      <w:proofErr w:type="spellStart"/>
      <w:r>
        <w:t>wks</w:t>
      </w:r>
      <w:proofErr w:type="spellEnd"/>
      <w:r>
        <w:t xml:space="preserve"> = 4 credits, 4 </w:t>
      </w:r>
      <w:proofErr w:type="spellStart"/>
      <w:r>
        <w:t>wks</w:t>
      </w:r>
      <w:proofErr w:type="spellEnd"/>
      <w:r>
        <w:t xml:space="preserve"> = 8 credits,</w:t>
      </w:r>
      <w:r>
        <w:rPr>
          <w:spacing w:val="-4"/>
        </w:rPr>
        <w:t xml:space="preserve"> </w:t>
      </w:r>
      <w:r>
        <w:t>etc.).</w:t>
      </w:r>
      <w:r>
        <w:rPr>
          <w:spacing w:val="-5"/>
        </w:rPr>
        <w:t xml:space="preserve"> </w:t>
      </w:r>
      <w:r>
        <w:t>UWSOM</w:t>
      </w:r>
      <w:r>
        <w:rPr>
          <w:spacing w:val="-1"/>
        </w:rPr>
        <w:t xml:space="preserve"> </w:t>
      </w:r>
      <w:r>
        <w:t>clerkships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2/3*/4/6/12</w:t>
      </w:r>
      <w:r>
        <w:rPr>
          <w:spacing w:val="-3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(you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</w:t>
      </w:r>
    </w:p>
    <w:p w14:paraId="28033EAA" w14:textId="77777777" w:rsidR="00101C58" w:rsidRDefault="00101C58">
      <w:pPr>
        <w:pStyle w:val="ListParagraph"/>
        <w:jc w:val="both"/>
        <w:rPr>
          <w:rFonts w:ascii="Symbol" w:hAnsi="Symbol"/>
          <w:sz w:val="20"/>
        </w:rPr>
        <w:sectPr w:rsidR="00101C58">
          <w:pgSz w:w="12240" w:h="15840"/>
          <w:pgMar w:top="1380" w:right="1080" w:bottom="280" w:left="1080" w:header="720" w:footer="720" w:gutter="0"/>
          <w:cols w:space="720"/>
        </w:sectPr>
      </w:pPr>
    </w:p>
    <w:p w14:paraId="1F87C9CA" w14:textId="77777777" w:rsidR="00101C58" w:rsidRDefault="00000000">
      <w:pPr>
        <w:pStyle w:val="BodyText"/>
        <w:spacing w:before="41"/>
        <w:ind w:right="489" w:firstLine="0"/>
      </w:pPr>
      <w:r>
        <w:lastRenderedPageBreak/>
        <w:t>week</w:t>
      </w:r>
      <w:r>
        <w:rPr>
          <w:spacing w:val="-2"/>
        </w:rPr>
        <w:t xml:space="preserve"> </w:t>
      </w:r>
      <w:r>
        <w:t>clerkship,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example).</w:t>
      </w:r>
      <w:r>
        <w:rPr>
          <w:spacing w:val="-3"/>
        </w:rPr>
        <w:t xml:space="preserve"> </w:t>
      </w:r>
      <w:r>
        <w:t>*Inpatient</w:t>
      </w:r>
      <w:r>
        <w:rPr>
          <w:spacing w:val="-4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clerkships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clerkship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3 </w:t>
      </w:r>
      <w:r>
        <w:rPr>
          <w:spacing w:val="-2"/>
        </w:rPr>
        <w:t>weeks.</w:t>
      </w:r>
    </w:p>
    <w:p w14:paraId="37550F8B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"/>
        <w:ind w:right="423"/>
        <w:rPr>
          <w:rFonts w:ascii="Symbol" w:hAnsi="Symbol"/>
          <w:sz w:val="20"/>
        </w:rPr>
      </w:pPr>
      <w:r>
        <w:t>Multiple Credits: If there are variable credits for a</w:t>
      </w:r>
      <w:r>
        <w:rPr>
          <w:spacing w:val="-1"/>
        </w:rPr>
        <w:t xml:space="preserve"> </w:t>
      </w:r>
      <w:r>
        <w:t xml:space="preserve">course you need to </w:t>
      </w:r>
      <w:proofErr w:type="gramStart"/>
      <w:r>
        <w:t>comment</w:t>
      </w:r>
      <w:proofErr w:type="gramEnd"/>
      <w:r>
        <w:rPr>
          <w:spacing w:val="-1"/>
        </w:rPr>
        <w:t xml:space="preserve"> </w:t>
      </w:r>
      <w:r>
        <w:t>why the</w:t>
      </w:r>
      <w:r>
        <w:rPr>
          <w:spacing w:val="-1"/>
        </w:rPr>
        <w:t xml:space="preserve"> </w:t>
      </w:r>
      <w:r>
        <w:t>course is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way 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‘Multiple,</w:t>
      </w:r>
      <w:r>
        <w:rPr>
          <w:spacing w:val="-4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Comment’</w:t>
      </w:r>
      <w:r>
        <w:rPr>
          <w:spacing w:val="-2"/>
        </w:rPr>
        <w:t xml:space="preserve"> </w:t>
      </w:r>
      <w:r>
        <w:t>section.</w:t>
      </w:r>
      <w:r>
        <w:rPr>
          <w:spacing w:val="40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 is offered for 4 or 8 credits you would provide a comment that the course is offered full time (indicate the full-time/per week hours) for either 2 weeks or 4 weeks.</w:t>
      </w:r>
      <w:r>
        <w:rPr>
          <w:spacing w:val="40"/>
        </w:rPr>
        <w:t xml:space="preserve"> </w:t>
      </w:r>
      <w:r>
        <w:rPr>
          <w:i/>
          <w:color w:val="4471C4"/>
        </w:rPr>
        <w:t xml:space="preserve">Example- </w:t>
      </w:r>
      <w:r>
        <w:t>Full-time, 2-week clerkship offered for 4 credits, and full-time 4-week clerkship offered for 8 credits.</w:t>
      </w:r>
    </w:p>
    <w:p w14:paraId="55421412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362"/>
        <w:rPr>
          <w:rFonts w:ascii="Symbol" w:hAnsi="Symbol"/>
          <w:sz w:val="20"/>
        </w:rPr>
      </w:pPr>
      <w:r>
        <w:t>Range Credits: If there's a range the justification should state why a range is being requested</w:t>
      </w:r>
      <w:r>
        <w:rPr>
          <w:spacing w:val="40"/>
        </w:rPr>
        <w:t xml:space="preserve"> </w:t>
      </w:r>
      <w:r>
        <w:t>and must be explained in detail in the ‘Multiple, Range, or 0 Credit Comment’ section. It’s unlikely that any clerkship would need to be approved for a range of credits since UWSOM clerkships are mainly structured for 4/8/12/24 credits (the exception would possibly be a part-time clerkship that could justify the range designation). If you want to offer an elective for both</w:t>
      </w:r>
      <w:r>
        <w:rPr>
          <w:spacing w:val="40"/>
        </w:rPr>
        <w:t xml:space="preserve"> </w:t>
      </w:r>
      <w:r>
        <w:t>2 weeks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entering</w:t>
      </w:r>
      <w:r>
        <w:rPr>
          <w:spacing w:val="-2"/>
        </w:rPr>
        <w:t xml:space="preserve"> </w:t>
      </w:r>
      <w:r>
        <w:t>the course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credits</w:t>
      </w:r>
      <w:r>
        <w:rPr>
          <w:spacing w:val="-1"/>
        </w:rPr>
        <w:t xml:space="preserve"> </w:t>
      </w:r>
      <w:r>
        <w:t>it is</w:t>
      </w:r>
      <w:r>
        <w:rPr>
          <w:spacing w:val="-6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to offer in the ‘multiple credits’ designation (4 or 8, see second bullet above).</w:t>
      </w:r>
    </w:p>
    <w:p w14:paraId="6308E8CE" w14:textId="77777777" w:rsidR="00101C58" w:rsidRDefault="00000000">
      <w:pPr>
        <w:pStyle w:val="ListParagraph"/>
        <w:numPr>
          <w:ilvl w:val="1"/>
          <w:numId w:val="1"/>
        </w:numPr>
        <w:tabs>
          <w:tab w:val="left" w:pos="1800"/>
        </w:tabs>
        <w:ind w:left="1800" w:right="372"/>
      </w:pP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</w:t>
      </w:r>
      <w:r>
        <w:rPr>
          <w:spacing w:val="-4"/>
        </w:rPr>
        <w:t xml:space="preserve"> </w:t>
      </w:r>
      <w:r>
        <w:t>credit</w:t>
      </w:r>
      <w:r>
        <w:rPr>
          <w:spacing w:val="-1"/>
        </w:rPr>
        <w:t xml:space="preserve"> </w:t>
      </w:r>
      <w:proofErr w:type="gramStart"/>
      <w:r>
        <w:t>noted</w:t>
      </w:r>
      <w:proofErr w:type="gram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max</w:t>
      </w:r>
      <w:r>
        <w:rPr>
          <w:spacing w:val="-2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should be the top of that range.</w:t>
      </w:r>
    </w:p>
    <w:p w14:paraId="67D800BF" w14:textId="77777777" w:rsidR="00101C58" w:rsidRDefault="00000000">
      <w:pPr>
        <w:pStyle w:val="Heading1"/>
        <w:spacing w:before="263"/>
        <w:ind w:left="359"/>
      </w:pPr>
      <w:r>
        <w:t>ACTIVITIES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HOURS</w:t>
      </w:r>
    </w:p>
    <w:p w14:paraId="64A19E63" w14:textId="77777777" w:rsidR="00101C58" w:rsidRDefault="00101C58">
      <w:pPr>
        <w:pStyle w:val="BodyText"/>
        <w:ind w:left="0" w:firstLine="0"/>
        <w:rPr>
          <w:b/>
        </w:rPr>
      </w:pPr>
    </w:p>
    <w:p w14:paraId="27463799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"/>
        <w:ind w:left="1078" w:right="548"/>
        <w:rPr>
          <w:rFonts w:ascii="Symbol" w:hAnsi="Symbol"/>
        </w:rPr>
      </w:pPr>
      <w:r>
        <w:t>All clerkships usually just have 'Other' hours accounted for on this breakdown (some have additional hours listed for lectures) since they are clinical and don't align</w:t>
      </w:r>
      <w:r>
        <w:rPr>
          <w:spacing w:val="-1"/>
        </w:rPr>
        <w:t xml:space="preserve"> </w:t>
      </w:r>
      <w:r>
        <w:t>with the courses and timeframes typically approved in the Kuali system (ten week, full-quarter non-professional courses).</w:t>
      </w:r>
      <w:r>
        <w:rPr>
          <w:spacing w:val="40"/>
        </w:rPr>
        <w:t xml:space="preserve"> </w:t>
      </w:r>
      <w:r>
        <w:t>Full-time clinical clerkships range from 40 to 80 (80 is max per Student Work Hours Policy)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week.</w:t>
      </w:r>
      <w:r>
        <w:rPr>
          <w:spacing w:val="-2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okay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clerkship</w:t>
      </w:r>
      <w:r>
        <w:rPr>
          <w:spacing w:val="-3"/>
        </w:rPr>
        <w:t xml:space="preserve"> </w:t>
      </w:r>
      <w:r>
        <w:t>hours.</w:t>
      </w:r>
      <w:r>
        <w:rPr>
          <w:spacing w:val="-2"/>
        </w:rPr>
        <w:t xml:space="preserve"> </w:t>
      </w:r>
      <w:r>
        <w:rPr>
          <w:i/>
          <w:color w:val="4471C4"/>
        </w:rPr>
        <w:t>Example-</w:t>
      </w:r>
      <w:r>
        <w:rPr>
          <w:i/>
          <w:color w:val="4471C4"/>
          <w:spacing w:val="-2"/>
        </w:rPr>
        <w:t xml:space="preserve"> </w:t>
      </w:r>
      <w:r>
        <w:t>40-60 hours per week, this may require additional explanation.</w:t>
      </w:r>
    </w:p>
    <w:p w14:paraId="4BCFB72E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76"/>
          <w:tab w:val="left" w:pos="1078"/>
        </w:tabs>
        <w:ind w:left="1078" w:right="550" w:hanging="361"/>
        <w:jc w:val="both"/>
        <w:rPr>
          <w:rFonts w:ascii="Symbol" w:hAnsi="Symbol"/>
        </w:rPr>
      </w:pPr>
      <w:r>
        <w:t>Since clerkship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are categorized</w:t>
      </w:r>
      <w:r>
        <w:rPr>
          <w:spacing w:val="-4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‘Other’,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clerkships</w:t>
      </w:r>
      <w:r>
        <w:rPr>
          <w:spacing w:val="-1"/>
        </w:rPr>
        <w:t xml:space="preserve"> </w:t>
      </w:r>
      <w:r>
        <w:t>require a</w:t>
      </w:r>
      <w:r>
        <w:rPr>
          <w:spacing w:val="-3"/>
        </w:rPr>
        <w:t xml:space="preserve"> </w:t>
      </w:r>
      <w:r>
        <w:t>justification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'Other'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hours.</w:t>
      </w:r>
      <w:r>
        <w:rPr>
          <w:spacing w:val="40"/>
        </w:rPr>
        <w:t xml:space="preserve"> </w:t>
      </w:r>
      <w:r>
        <w:t>Justification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clinical clerkship/rotation and what constitutes a full-time clerkship (40+ hours, see above).</w:t>
      </w:r>
    </w:p>
    <w:p w14:paraId="7AB34E4D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right="441"/>
        <w:rPr>
          <w:rFonts w:ascii="Symbol" w:hAnsi="Symbol"/>
        </w:rPr>
      </w:pPr>
      <w:r>
        <w:t>This</w:t>
      </w:r>
      <w:r>
        <w:rPr>
          <w:spacing w:val="-2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is-</w:t>
      </w:r>
      <w:r>
        <w:rPr>
          <w:spacing w:val="-4"/>
        </w:rPr>
        <w:t xml:space="preserve"> </w:t>
      </w:r>
      <w:r>
        <w:t>Kuali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review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in-classroom</w:t>
      </w:r>
      <w:r>
        <w:rPr>
          <w:spacing w:val="-2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not</w:t>
      </w:r>
      <w:r>
        <w:rPr>
          <w:spacing w:val="-2"/>
        </w:rPr>
        <w:t xml:space="preserve"> </w:t>
      </w:r>
      <w:r>
        <w:t>clinical</w:t>
      </w:r>
      <w:proofErr w:type="gramEnd"/>
      <w:r>
        <w:rPr>
          <w:spacing w:val="-5"/>
        </w:rPr>
        <w:t xml:space="preserve"> </w:t>
      </w:r>
      <w:r>
        <w:t>clerkships.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otherwise, the assumption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course is</w:t>
      </w:r>
      <w:r>
        <w:rPr>
          <w:spacing w:val="-1"/>
        </w:rPr>
        <w:t xml:space="preserve"> </w:t>
      </w:r>
      <w:r>
        <w:t>full-time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5 hours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week,</w:t>
      </w:r>
      <w:r>
        <w:rPr>
          <w:spacing w:val="-1"/>
        </w:rPr>
        <w:t xml:space="preserve"> </w:t>
      </w:r>
      <w:r>
        <w:t>and</w:t>
      </w:r>
      <w:proofErr w:type="gramEnd"/>
      <w:r>
        <w:rPr>
          <w:spacing w:val="-2"/>
        </w:rPr>
        <w:t xml:space="preserve"> </w:t>
      </w:r>
      <w:r>
        <w:t>spans</w:t>
      </w:r>
      <w:r>
        <w:rPr>
          <w:spacing w:val="-3"/>
        </w:rPr>
        <w:t xml:space="preserve"> </w:t>
      </w:r>
      <w:r>
        <w:t>the full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UW quarter (which is not true of clerkships ever).</w:t>
      </w:r>
      <w:r>
        <w:rPr>
          <w:spacing w:val="40"/>
        </w:rPr>
        <w:t xml:space="preserve"> </w:t>
      </w:r>
      <w:r>
        <w:rPr>
          <w:i/>
          <w:color w:val="4471C4"/>
        </w:rPr>
        <w:t xml:space="preserve">Example of justification language: </w:t>
      </w:r>
      <w:proofErr w:type="gramStart"/>
      <w:r>
        <w:rPr>
          <w:b/>
        </w:rPr>
        <w:t>6 week</w:t>
      </w:r>
      <w:proofErr w:type="gramEnd"/>
      <w:r>
        <w:rPr>
          <w:b/>
        </w:rPr>
        <w:t>, full-time, clinical clerkship</w:t>
      </w:r>
      <w:r>
        <w:t>.</w:t>
      </w:r>
      <w:r>
        <w:rPr>
          <w:spacing w:val="40"/>
        </w:rPr>
        <w:t xml:space="preserve"> </w:t>
      </w:r>
      <w:r>
        <w:t>You can add additional information (some departments note the specific settings of the clinical work being done) but it is not required.</w:t>
      </w:r>
    </w:p>
    <w:p w14:paraId="4BCFE412" w14:textId="77777777" w:rsidR="00101C58" w:rsidRDefault="00000000">
      <w:pPr>
        <w:pStyle w:val="Heading1"/>
        <w:spacing w:before="267"/>
        <w:ind w:left="358"/>
      </w:pPr>
      <w:proofErr w:type="gramStart"/>
      <w:r>
        <w:t>EVALUATION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DETAILS</w:t>
      </w:r>
    </w:p>
    <w:p w14:paraId="016D6960" w14:textId="77777777" w:rsidR="00101C58" w:rsidRDefault="00101C58">
      <w:pPr>
        <w:pStyle w:val="BodyText"/>
        <w:spacing w:before="1"/>
        <w:ind w:left="0" w:firstLine="0"/>
        <w:rPr>
          <w:b/>
        </w:rPr>
      </w:pPr>
    </w:p>
    <w:p w14:paraId="5D702B64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right="649" w:hanging="361"/>
        <w:rPr>
          <w:rFonts w:ascii="Symbol" w:hAnsi="Symbol"/>
        </w:rPr>
      </w:pPr>
      <w:r>
        <w:t>Detail</w:t>
      </w:r>
      <w:r>
        <w:rPr>
          <w:spacing w:val="-5"/>
        </w:rPr>
        <w:t xml:space="preserve"> </w:t>
      </w:r>
      <w:r>
        <w:t>how</w:t>
      </w:r>
      <w:r>
        <w:rPr>
          <w:spacing w:val="-1"/>
        </w:rPr>
        <w:t xml:space="preserve"> </w:t>
      </w:r>
      <w:proofErr w:type="gramStart"/>
      <w:r>
        <w:t>student</w:t>
      </w:r>
      <w:proofErr w:type="gramEnd"/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clerkship</w:t>
      </w:r>
      <w:r>
        <w:rPr>
          <w:spacing w:val="-3"/>
        </w:rPr>
        <w:t xml:space="preserve"> </w:t>
      </w:r>
      <w:r>
        <w:t>(this</w:t>
      </w:r>
      <w:r>
        <w:rPr>
          <w:spacing w:val="-7"/>
        </w:rPr>
        <w:t xml:space="preserve"> </w:t>
      </w:r>
      <w:r>
        <w:t>varies</w:t>
      </w:r>
      <w:r>
        <w:rPr>
          <w:spacing w:val="-2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and department).</w:t>
      </w:r>
      <w:r>
        <w:rPr>
          <w:spacing w:val="40"/>
        </w:rPr>
        <w:t xml:space="preserve"> </w:t>
      </w:r>
      <w:r>
        <w:t xml:space="preserve">Helpful to include percentage </w:t>
      </w:r>
      <w:proofErr w:type="gramStart"/>
      <w:r>
        <w:t>break-downs</w:t>
      </w:r>
      <w:proofErr w:type="gramEnd"/>
      <w:r>
        <w:t>; is not necessary to describe each exam or assignment students are responsible for.</w:t>
      </w:r>
    </w:p>
    <w:p w14:paraId="333D78EA" w14:textId="77777777" w:rsidR="00101C58" w:rsidRDefault="00000000">
      <w:pPr>
        <w:pStyle w:val="Heading1"/>
        <w:spacing w:before="267"/>
        <w:ind w:left="358"/>
      </w:pPr>
      <w:r>
        <w:t>DISTANCE</w:t>
      </w:r>
      <w:r>
        <w:rPr>
          <w:spacing w:val="-5"/>
        </w:rPr>
        <w:t xml:space="preserve"> </w:t>
      </w:r>
      <w:r>
        <w:rPr>
          <w:spacing w:val="-2"/>
        </w:rPr>
        <w:t>LEARNING</w:t>
      </w:r>
    </w:p>
    <w:p w14:paraId="5854894A" w14:textId="77777777" w:rsidR="00101C58" w:rsidRDefault="00101C58">
      <w:pPr>
        <w:pStyle w:val="BodyText"/>
        <w:ind w:left="0" w:firstLine="0"/>
        <w:rPr>
          <w:b/>
        </w:rPr>
      </w:pPr>
    </w:p>
    <w:p w14:paraId="3E23C562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76"/>
          <w:tab w:val="left" w:pos="1078"/>
        </w:tabs>
        <w:spacing w:before="1"/>
        <w:ind w:left="1078" w:right="546" w:hanging="361"/>
        <w:jc w:val="both"/>
        <w:rPr>
          <w:rFonts w:ascii="Symbol" w:hAnsi="Symbol"/>
        </w:rPr>
      </w:pP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clerkship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100</w:t>
      </w:r>
      <w:proofErr w:type="gramStart"/>
      <w:r>
        <w:t>%</w:t>
      </w:r>
      <w:r>
        <w:rPr>
          <w:spacing w:val="-4"/>
        </w:rPr>
        <w:t xml:space="preserve"> </w:t>
      </w:r>
      <w:r>
        <w:t>virtually</w:t>
      </w:r>
      <w:proofErr w:type="gramEnd"/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Distance</w:t>
      </w:r>
      <w:r>
        <w:rPr>
          <w:spacing w:val="-1"/>
        </w:rPr>
        <w:t xml:space="preserve"> </w:t>
      </w:r>
      <w:r>
        <w:t>Learning (DL) section of Kuali.</w:t>
      </w:r>
      <w:r>
        <w:rPr>
          <w:spacing w:val="40"/>
        </w:rPr>
        <w:t xml:space="preserve"> </w:t>
      </w:r>
      <w:hyperlink r:id="rId5">
        <w:r>
          <w:rPr>
            <w:color w:val="0562C1"/>
            <w:u w:val="single" w:color="0562C1"/>
          </w:rPr>
          <w:t>Quick Guide for adding a DL designation to a course in Kuali</w:t>
        </w:r>
        <w:r>
          <w:t>.</w:t>
        </w:r>
      </w:hyperlink>
    </w:p>
    <w:p w14:paraId="7D5810D9" w14:textId="77777777" w:rsidR="00101C58" w:rsidRDefault="00101C58">
      <w:pPr>
        <w:pStyle w:val="BodyText"/>
        <w:spacing w:before="1"/>
        <w:ind w:left="0" w:firstLine="0"/>
      </w:pPr>
    </w:p>
    <w:p w14:paraId="368B4347" w14:textId="77777777" w:rsidR="00101C58" w:rsidRDefault="00000000">
      <w:pPr>
        <w:pStyle w:val="Heading1"/>
      </w:pPr>
      <w:r>
        <w:t>GRADING</w:t>
      </w:r>
      <w:r>
        <w:rPr>
          <w:spacing w:val="-7"/>
        </w:rPr>
        <w:t xml:space="preserve"> </w:t>
      </w:r>
      <w:r>
        <w:rPr>
          <w:spacing w:val="-2"/>
        </w:rPr>
        <w:t>SYSTEM</w:t>
      </w:r>
    </w:p>
    <w:p w14:paraId="17A0CABF" w14:textId="77777777" w:rsidR="00101C58" w:rsidRDefault="00101C58">
      <w:pPr>
        <w:pStyle w:val="Heading1"/>
        <w:sectPr w:rsidR="00101C58">
          <w:pgSz w:w="12240" w:h="15840"/>
          <w:pgMar w:top="1400" w:right="1080" w:bottom="280" w:left="1080" w:header="720" w:footer="720" w:gutter="0"/>
          <w:cols w:space="720"/>
        </w:sectPr>
      </w:pPr>
    </w:p>
    <w:p w14:paraId="0E8EAD99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79"/>
        <w:rPr>
          <w:rFonts w:ascii="Symbol" w:hAnsi="Symbol"/>
        </w:rPr>
      </w:pPr>
      <w:r>
        <w:lastRenderedPageBreak/>
        <w:t>Always</w:t>
      </w:r>
      <w:r>
        <w:rPr>
          <w:spacing w:val="-5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Credit/No</w:t>
      </w:r>
      <w:r>
        <w:rPr>
          <w:spacing w:val="-3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rPr>
          <w:spacing w:val="-2"/>
        </w:rPr>
        <w:t>grading</w:t>
      </w:r>
    </w:p>
    <w:p w14:paraId="12A68081" w14:textId="77777777" w:rsidR="00101C58" w:rsidRDefault="00101C58">
      <w:pPr>
        <w:pStyle w:val="BodyText"/>
        <w:ind w:left="0" w:firstLine="0"/>
      </w:pPr>
    </w:p>
    <w:p w14:paraId="189C9800" w14:textId="77777777" w:rsidR="00101C58" w:rsidRDefault="00000000">
      <w:pPr>
        <w:pStyle w:val="Heading1"/>
        <w:spacing w:before="1"/>
      </w:pPr>
      <w:r>
        <w:rPr>
          <w:spacing w:val="-2"/>
        </w:rPr>
        <w:t>SCHEDULING</w:t>
      </w:r>
    </w:p>
    <w:p w14:paraId="4A80083F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67"/>
        <w:ind w:right="380" w:hanging="361"/>
        <w:rPr>
          <w:rFonts w:ascii="Symbol" w:hAnsi="Symbol"/>
        </w:rPr>
      </w:pPr>
      <w:r>
        <w:t>Recommend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quarters</w:t>
      </w:r>
      <w:r>
        <w:rPr>
          <w:spacing w:val="-2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current</w:t>
      </w:r>
      <w:r>
        <w:rPr>
          <w:spacing w:val="-4"/>
        </w:rPr>
        <w:t xml:space="preserve"> </w:t>
      </w:r>
      <w:proofErr w:type="spellStart"/>
      <w:r>
        <w:t>availablity</w:t>
      </w:r>
      <w:proofErr w:type="spellEnd"/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all quarters. Availability can </w:t>
      </w:r>
      <w:proofErr w:type="gramStart"/>
      <w:r>
        <w:t>change from</w:t>
      </w:r>
      <w:proofErr w:type="gramEnd"/>
      <w:r>
        <w:t xml:space="preserve"> year </w:t>
      </w:r>
      <w:proofErr w:type="gramStart"/>
      <w:r>
        <w:t>to</w:t>
      </w:r>
      <w:proofErr w:type="gramEnd"/>
      <w:r>
        <w:t xml:space="preserve"> year so ensuring that </w:t>
      </w:r>
      <w:proofErr w:type="gramStart"/>
      <w:r>
        <w:t>all of</w:t>
      </w:r>
      <w:proofErr w:type="gramEnd"/>
      <w:r>
        <w:t xml:space="preserve"> your potentially available timeframes are in quarters that have been permanently entered into the Time Schedule is important to ensure students can receive credit for the course.</w:t>
      </w:r>
    </w:p>
    <w:p w14:paraId="2CC94755" w14:textId="77777777" w:rsidR="00101C58" w:rsidRDefault="00101C58">
      <w:pPr>
        <w:pStyle w:val="BodyText"/>
        <w:ind w:left="0" w:firstLine="0"/>
      </w:pPr>
    </w:p>
    <w:p w14:paraId="40C257AE" w14:textId="77777777" w:rsidR="00101C58" w:rsidRDefault="00000000">
      <w:pPr>
        <w:pStyle w:val="Heading1"/>
        <w:spacing w:before="1"/>
      </w:pP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OBJECTIVES</w:t>
      </w:r>
    </w:p>
    <w:p w14:paraId="7AAA72D8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66"/>
        <w:rPr>
          <w:rFonts w:ascii="Symbol" w:hAnsi="Symbol"/>
        </w:rPr>
      </w:pPr>
      <w:r>
        <w:t>List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clerkship</w:t>
      </w:r>
      <w:r>
        <w:rPr>
          <w:spacing w:val="-6"/>
        </w:rPr>
        <w:t xml:space="preserve"> </w:t>
      </w:r>
      <w:r>
        <w:rPr>
          <w:spacing w:val="-2"/>
        </w:rPr>
        <w:t>application.</w:t>
      </w:r>
    </w:p>
    <w:p w14:paraId="7804B0FE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Symbol" w:hAnsi="Symbol"/>
        </w:rPr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rPr>
          <w:spacing w:val="-2"/>
        </w:rPr>
        <w:t>upload.</w:t>
      </w:r>
    </w:p>
    <w:p w14:paraId="6706E919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1324"/>
        <w:rPr>
          <w:rFonts w:ascii="Symbol" w:hAnsi="Symbol"/>
        </w:rPr>
      </w:pPr>
      <w:r w:rsidRPr="00D00140">
        <w:rPr>
          <w:b/>
          <w:color w:val="A20000"/>
        </w:rPr>
        <w:t>DO</w:t>
      </w:r>
      <w:r w:rsidRPr="00D00140">
        <w:rPr>
          <w:b/>
          <w:color w:val="A20000"/>
          <w:spacing w:val="-2"/>
        </w:rPr>
        <w:t xml:space="preserve"> </w:t>
      </w:r>
      <w:r w:rsidRPr="00D00140">
        <w:rPr>
          <w:b/>
          <w:color w:val="A20000"/>
        </w:rPr>
        <w:t>NOT</w:t>
      </w:r>
      <w:r w:rsidRPr="00D00140">
        <w:rPr>
          <w:b/>
          <w:color w:val="A20000"/>
          <w:spacing w:val="-1"/>
        </w:rPr>
        <w:t xml:space="preserve"> </w:t>
      </w:r>
      <w:r w:rsidRPr="00D00140">
        <w:rPr>
          <w:b/>
          <w:color w:val="A20000"/>
        </w:rPr>
        <w:t>UPLOAD</w:t>
      </w:r>
      <w:r w:rsidRPr="00D00140">
        <w:rPr>
          <w:b/>
          <w:color w:val="A20000"/>
          <w:spacing w:val="-4"/>
        </w:rPr>
        <w:t xml:space="preserve"> </w:t>
      </w:r>
      <w:r w:rsidRPr="00D00140">
        <w:rPr>
          <w:b/>
          <w:color w:val="A20000"/>
        </w:rPr>
        <w:t>UWSOM</w:t>
      </w:r>
      <w:r w:rsidRPr="00D00140">
        <w:rPr>
          <w:b/>
          <w:color w:val="A20000"/>
          <w:spacing w:val="-5"/>
        </w:rPr>
        <w:t xml:space="preserve"> </w:t>
      </w:r>
      <w:r w:rsidRPr="00D00140">
        <w:rPr>
          <w:b/>
          <w:color w:val="A20000"/>
        </w:rPr>
        <w:t>CLERKSHIP</w:t>
      </w:r>
      <w:r w:rsidRPr="00D00140">
        <w:rPr>
          <w:b/>
          <w:color w:val="A20000"/>
          <w:spacing w:val="-4"/>
        </w:rPr>
        <w:t xml:space="preserve"> </w:t>
      </w:r>
      <w:r w:rsidRPr="00D00140">
        <w:rPr>
          <w:b/>
          <w:color w:val="A20000"/>
        </w:rPr>
        <w:t>APPLICATION</w:t>
      </w:r>
      <w:r w:rsidRPr="00D00140">
        <w:rPr>
          <w:b/>
          <w:color w:val="A20000"/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SOM-level </w:t>
      </w:r>
      <w:r>
        <w:rPr>
          <w:spacing w:val="-2"/>
        </w:rPr>
        <w:t>approvals.</w:t>
      </w:r>
    </w:p>
    <w:p w14:paraId="0F29426C" w14:textId="77777777" w:rsidR="00101C58" w:rsidRDefault="00101C58">
      <w:pPr>
        <w:pStyle w:val="BodyText"/>
        <w:ind w:left="0" w:firstLine="0"/>
      </w:pPr>
    </w:p>
    <w:p w14:paraId="3CE5D0A6" w14:textId="77777777" w:rsidR="00101C58" w:rsidRDefault="00000000">
      <w:pPr>
        <w:pStyle w:val="Heading1"/>
      </w:pPr>
      <w:r>
        <w:t>CURRICULAR</w:t>
      </w:r>
      <w:r>
        <w:rPr>
          <w:spacing w:val="-6"/>
        </w:rPr>
        <w:t xml:space="preserve"> </w:t>
      </w:r>
      <w:r>
        <w:rPr>
          <w:spacing w:val="-2"/>
        </w:rPr>
        <w:t>RELATIONSHIP</w:t>
      </w:r>
    </w:p>
    <w:p w14:paraId="5782389C" w14:textId="77777777" w:rsidR="00101C58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67"/>
        <w:rPr>
          <w:rFonts w:ascii="Symbol" w:hAnsi="Symbol"/>
        </w:rPr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clerkships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skipped.</w:t>
      </w:r>
    </w:p>
    <w:sectPr w:rsidR="00101C58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57A70"/>
    <w:multiLevelType w:val="hybridMultilevel"/>
    <w:tmpl w:val="80665ADC"/>
    <w:lvl w:ilvl="0" w:tplc="42E496D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7C8A4CA8">
      <w:numFmt w:val="bullet"/>
      <w:lvlText w:val="o"/>
      <w:lvlJc w:val="left"/>
      <w:pPr>
        <w:ind w:left="17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position w:val="3"/>
        <w:sz w:val="20"/>
        <w:szCs w:val="20"/>
        <w:lang w:val="en-US" w:eastAsia="en-US" w:bidi="ar-SA"/>
      </w:rPr>
    </w:lvl>
    <w:lvl w:ilvl="2" w:tplc="2928548A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3" w:tplc="ADF40C46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53BE0A04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5" w:tplc="C0983BD0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6" w:tplc="139ED55A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7A801806">
      <w:numFmt w:val="bullet"/>
      <w:lvlText w:val="•"/>
      <w:lvlJc w:val="left"/>
      <w:pPr>
        <w:ind w:left="7245" w:hanging="360"/>
      </w:pPr>
      <w:rPr>
        <w:rFonts w:hint="default"/>
        <w:lang w:val="en-US" w:eastAsia="en-US" w:bidi="ar-SA"/>
      </w:rPr>
    </w:lvl>
    <w:lvl w:ilvl="8" w:tplc="1FFC7FA2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</w:abstractNum>
  <w:num w:numId="1" w16cid:durableId="82073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1C58"/>
    <w:rsid w:val="00101C58"/>
    <w:rsid w:val="00884980"/>
    <w:rsid w:val="00D0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DDB6"/>
  <w15:docId w15:val="{928AAD53-B196-4E55-B8C3-F0754336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 w:hanging="360"/>
    </w:pPr>
  </w:style>
  <w:style w:type="paragraph" w:styleId="Title">
    <w:name w:val="Title"/>
    <w:basedOn w:val="Normal"/>
    <w:uiPriority w:val="10"/>
    <w:qFormat/>
    <w:pPr>
      <w:spacing w:before="20"/>
      <w:ind w:left="360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istrar.washington.edu/curriculum/guides/distance-lear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8320</Characters>
  <Application>Microsoft Office Word</Application>
  <DocSecurity>0</DocSecurity>
  <Lines>69</Lines>
  <Paragraphs>19</Paragraphs>
  <ScaleCrop>false</ScaleCrop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Franco</dc:creator>
  <dc:description/>
  <cp:lastModifiedBy>Caitlyn Ngadisastra</cp:lastModifiedBy>
  <cp:revision>2</cp:revision>
  <dcterms:created xsi:type="dcterms:W3CDTF">2026-06-24T17:23:00Z</dcterms:created>
  <dcterms:modified xsi:type="dcterms:W3CDTF">2026-06-24T17:24:00Z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2026-06-24T00:00:00Z</vt:filetime>
  </property>
  <property fmtid="{D5CDD505-2E9C-101B-9397-08002B2CF9AE}" pid="5" name="Producer">
    <vt:lpwstr>Adobe PDF Library 25.1.231</vt:lpwstr>
  </property>
  <property fmtid="{D5CDD505-2E9C-101B-9397-08002B2CF9AE}" pid="6" name="SourceModified">
    <vt:lpwstr>D:20260225003801</vt:lpwstr>
  </property>
</Properties>
</file>