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E295" w14:textId="3E8269C1" w:rsidR="00A9705A" w:rsidRDefault="00A9705A" w:rsidP="4B43EFFB">
      <w:pPr>
        <w:jc w:val="center"/>
        <w:rPr>
          <w:sz w:val="28"/>
          <w:szCs w:val="28"/>
        </w:rPr>
      </w:pPr>
      <w:r w:rsidRPr="4B43EFFB">
        <w:rPr>
          <w:sz w:val="28"/>
          <w:szCs w:val="28"/>
        </w:rPr>
        <w:t>SOM Financial Aid Exit Interview</w:t>
      </w:r>
      <w:r w:rsidR="2C44B61D" w:rsidRPr="4B43EFFB">
        <w:rPr>
          <w:sz w:val="28"/>
          <w:szCs w:val="28"/>
        </w:rPr>
        <w:t xml:space="preserve"> - </w:t>
      </w:r>
      <w:r w:rsidR="733D8E95" w:rsidRPr="4B43EFFB">
        <w:rPr>
          <w:sz w:val="28"/>
          <w:szCs w:val="28"/>
        </w:rPr>
        <w:t>Student Worksheet</w:t>
      </w:r>
    </w:p>
    <w:p w14:paraId="5F88D530" w14:textId="3AB97815" w:rsidR="00A9705A" w:rsidRPr="00A9705A" w:rsidRDefault="00A9705A">
      <w:pPr>
        <w:rPr>
          <w:b/>
          <w:bCs/>
        </w:rPr>
      </w:pPr>
      <w:r w:rsidRPr="00A9705A">
        <w:rPr>
          <w:b/>
          <w:bCs/>
        </w:rPr>
        <w:t>Exit Interview Overview:</w:t>
      </w:r>
    </w:p>
    <w:p w14:paraId="7840901F" w14:textId="5CD9BEA9" w:rsidR="00A9705A" w:rsidRDefault="00A9705A" w:rsidP="00A9705A">
      <w:pPr>
        <w:pStyle w:val="ListParagraph"/>
        <w:numPr>
          <w:ilvl w:val="0"/>
          <w:numId w:val="2"/>
        </w:numPr>
      </w:pPr>
      <w:r>
        <w:t>5 minutes:</w:t>
      </w:r>
      <w:r w:rsidR="00294E42">
        <w:t xml:space="preserve"> </w:t>
      </w:r>
      <w:r w:rsidR="46C1A662">
        <w:t xml:space="preserve">Questions and </w:t>
      </w:r>
      <w:r w:rsidR="005D39EB">
        <w:t>c</w:t>
      </w:r>
      <w:r w:rsidR="46C1A662">
        <w:t xml:space="preserve">larification </w:t>
      </w:r>
      <w:r w:rsidR="6395CFC4">
        <w:t xml:space="preserve">regarding AAMC Loan Repayment Webinar </w:t>
      </w:r>
      <w:r w:rsidR="005D39EB">
        <w:t>c</w:t>
      </w:r>
      <w:r w:rsidR="6395CFC4">
        <w:t>ontent</w:t>
      </w:r>
    </w:p>
    <w:p w14:paraId="1A64B69A" w14:textId="0F485AAB" w:rsidR="00A9705A" w:rsidRDefault="00A9705A" w:rsidP="00A9705A">
      <w:pPr>
        <w:pStyle w:val="ListParagraph"/>
        <w:numPr>
          <w:ilvl w:val="0"/>
          <w:numId w:val="2"/>
        </w:numPr>
      </w:pPr>
      <w:r>
        <w:t>10 minutes:</w:t>
      </w:r>
      <w:r w:rsidR="00294E42">
        <w:t xml:space="preserve"> </w:t>
      </w:r>
      <w:r w:rsidR="379DBB72">
        <w:t xml:space="preserve">Review student </w:t>
      </w:r>
      <w:r w:rsidR="5574E326">
        <w:t xml:space="preserve">worksheet </w:t>
      </w:r>
      <w:r w:rsidR="379DBB72">
        <w:t xml:space="preserve">and </w:t>
      </w:r>
      <w:proofErr w:type="spellStart"/>
      <w:r w:rsidR="379DBB72">
        <w:t>MedLoans</w:t>
      </w:r>
      <w:proofErr w:type="spellEnd"/>
      <w:r w:rsidR="379DBB72">
        <w:t xml:space="preserve"> Calculator </w:t>
      </w:r>
      <w:r w:rsidR="005D39EB">
        <w:t>d</w:t>
      </w:r>
      <w:r w:rsidR="379DBB72">
        <w:t>ata</w:t>
      </w:r>
    </w:p>
    <w:p w14:paraId="52B2B970" w14:textId="35B3831E" w:rsidR="00A9705A" w:rsidRDefault="379DBB72" w:rsidP="00A9705A">
      <w:pPr>
        <w:pStyle w:val="ListParagraph"/>
        <w:numPr>
          <w:ilvl w:val="0"/>
          <w:numId w:val="2"/>
        </w:numPr>
      </w:pPr>
      <w:r>
        <w:t>5</w:t>
      </w:r>
      <w:r w:rsidR="00A9705A">
        <w:t xml:space="preserve"> minutes:</w:t>
      </w:r>
      <w:r w:rsidR="00294E42">
        <w:t xml:space="preserve"> </w:t>
      </w:r>
      <w:r w:rsidR="7572F59F">
        <w:t xml:space="preserve">Wrap up – finalize student plan or </w:t>
      </w:r>
      <w:r w:rsidR="625896B1">
        <w:t xml:space="preserve">highlight </w:t>
      </w:r>
      <w:r w:rsidR="7572F59F">
        <w:t>further opportunities for research (as needed)</w:t>
      </w:r>
    </w:p>
    <w:p w14:paraId="1A2CDAD3" w14:textId="400C404A" w:rsidR="00A9705A" w:rsidRDefault="4C2CCE59" w:rsidP="4B43EFFB">
      <w:pPr>
        <w:rPr>
          <w:b/>
          <w:bCs/>
        </w:rPr>
      </w:pPr>
      <w:r w:rsidRPr="4B43EFFB">
        <w:rPr>
          <w:b/>
          <w:bCs/>
        </w:rPr>
        <w:t>Exit Interview Preparation</w:t>
      </w:r>
      <w:r w:rsidR="2EF1D9C4" w:rsidRPr="4B43EFFB">
        <w:rPr>
          <w:b/>
          <w:bCs/>
        </w:rPr>
        <w:t xml:space="preserve"> – </w:t>
      </w:r>
      <w:r w:rsidR="2EF1D9C4" w:rsidRPr="005D39EB">
        <w:rPr>
          <w:b/>
          <w:bCs/>
          <w:highlight w:val="yellow"/>
        </w:rPr>
        <w:t>please complete this section prior to your appointment</w:t>
      </w:r>
      <w:r w:rsidRPr="4B43EFFB">
        <w:rPr>
          <w:b/>
          <w:bCs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44"/>
        <w:gridCol w:w="6726"/>
      </w:tblGrid>
      <w:tr w:rsidR="4B43EFFB" w14:paraId="4E9312BD" w14:textId="77777777" w:rsidTr="00242279">
        <w:trPr>
          <w:trHeight w:val="945"/>
        </w:trPr>
        <w:tc>
          <w:tcPr>
            <w:tcW w:w="3375" w:type="dxa"/>
            <w:shd w:val="clear" w:color="auto" w:fill="F2F2F2" w:themeFill="background1" w:themeFillShade="F2"/>
          </w:tcPr>
          <w:p w14:paraId="20488215" w14:textId="32779BF5" w:rsidR="4C2CCE59" w:rsidRPr="00242279" w:rsidRDefault="4C2CCE59" w:rsidP="4B43EFFB">
            <w:pPr>
              <w:spacing w:line="259" w:lineRule="auto"/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Last quarter enrolled half-time</w:t>
            </w:r>
          </w:p>
        </w:tc>
        <w:tc>
          <w:tcPr>
            <w:tcW w:w="6818" w:type="dxa"/>
          </w:tcPr>
          <w:p w14:paraId="71CD72A9" w14:textId="0FF9AF0D" w:rsidR="4C2CCE59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12993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A2545F4" w:rsidRPr="00242279">
              <w:rPr>
                <w:rFonts w:eastAsiaTheme="minorEastAsia"/>
              </w:rPr>
              <w:t xml:space="preserve"> Summer   </w:t>
            </w:r>
            <w:sdt>
              <w:sdtPr>
                <w:id w:val="-1384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A2545F4" w:rsidRPr="00242279">
              <w:rPr>
                <w:rFonts w:eastAsiaTheme="minorEastAsia"/>
              </w:rPr>
              <w:t xml:space="preserve"> </w:t>
            </w:r>
            <w:r w:rsidR="5B9C2FCB" w:rsidRPr="00242279">
              <w:rPr>
                <w:rFonts w:eastAsiaTheme="minorEastAsia"/>
              </w:rPr>
              <w:t xml:space="preserve">Autumn </w:t>
            </w:r>
            <w:r w:rsidRPr="00242279">
              <w:rPr>
                <w:rFonts w:eastAsiaTheme="minorEastAsia"/>
              </w:rPr>
              <w:t xml:space="preserve">  </w:t>
            </w:r>
            <w:sdt>
              <w:sdtPr>
                <w:id w:val="-141933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A2545F4" w:rsidRPr="00242279">
              <w:rPr>
                <w:rFonts w:eastAsiaTheme="minorEastAsia"/>
              </w:rPr>
              <w:t xml:space="preserve"> </w:t>
            </w:r>
            <w:r w:rsidR="293D138E" w:rsidRPr="00242279">
              <w:rPr>
                <w:rFonts w:eastAsiaTheme="minorEastAsia"/>
              </w:rPr>
              <w:t>Winter</w:t>
            </w:r>
            <w:r w:rsidR="1A2545F4" w:rsidRPr="00242279">
              <w:rPr>
                <w:rFonts w:eastAsiaTheme="minorEastAsia"/>
              </w:rPr>
              <w:t xml:space="preserve"> </w:t>
            </w:r>
            <w:r w:rsidRPr="00242279">
              <w:rPr>
                <w:rFonts w:eastAsiaTheme="minorEastAsia"/>
              </w:rPr>
              <w:t xml:space="preserve">   </w:t>
            </w:r>
            <w:sdt>
              <w:sdtPr>
                <w:id w:val="-180522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1A2545F4" w:rsidRPr="00242279">
              <w:rPr>
                <w:rFonts w:eastAsiaTheme="minorEastAsia"/>
              </w:rPr>
              <w:t xml:space="preserve">Spring </w:t>
            </w:r>
          </w:p>
          <w:p w14:paraId="4DF8629E" w14:textId="63A2EC80" w:rsidR="4B43EFFB" w:rsidRPr="00242279" w:rsidRDefault="4B43EFFB" w:rsidP="4B43EFFB">
            <w:pPr>
              <w:rPr>
                <w:rFonts w:eastAsiaTheme="minorEastAsia"/>
              </w:rPr>
            </w:pPr>
          </w:p>
          <w:p w14:paraId="35BAB865" w14:textId="37B8F905" w:rsidR="4C2CCE59" w:rsidRPr="00242279" w:rsidRDefault="4C2CCE59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TTR only in Spring?</w:t>
            </w:r>
            <w:r w:rsidR="692A229B" w:rsidRPr="00242279">
              <w:rPr>
                <w:rFonts w:eastAsiaTheme="minorEastAsia"/>
              </w:rPr>
              <w:t xml:space="preserve"> Yes</w:t>
            </w:r>
            <w:r w:rsidR="003E406D" w:rsidRPr="00242279">
              <w:rPr>
                <w:rFonts w:eastAsiaTheme="minorEastAsia"/>
              </w:rPr>
              <w:t xml:space="preserve"> </w:t>
            </w:r>
            <w:sdt>
              <w:sdtPr>
                <w:id w:val="43325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06D"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92A229B" w:rsidRPr="00242279">
              <w:rPr>
                <w:rFonts w:eastAsiaTheme="minorEastAsia"/>
              </w:rPr>
              <w:t xml:space="preserve"> No</w:t>
            </w:r>
            <w:r w:rsidR="003E406D" w:rsidRPr="00242279">
              <w:rPr>
                <w:rFonts w:eastAsiaTheme="minorEastAsia"/>
              </w:rPr>
              <w:t xml:space="preserve"> </w:t>
            </w:r>
            <w:sdt>
              <w:sdtPr>
                <w:id w:val="8728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406D"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4B43EFFB" w14:paraId="11B8A4A1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5F14737D" w14:textId="3331A9C6" w:rsidR="6B21F67A" w:rsidRPr="00242279" w:rsidRDefault="6B21F67A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Were you enrolled continuously during medical school?</w:t>
            </w:r>
          </w:p>
        </w:tc>
        <w:tc>
          <w:tcPr>
            <w:tcW w:w="6818" w:type="dxa"/>
          </w:tcPr>
          <w:p w14:paraId="6E56F658" w14:textId="6741460A" w:rsidR="6B21F67A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3577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4EB6125A" w:rsidRPr="00242279">
              <w:rPr>
                <w:rFonts w:eastAsiaTheme="minorEastAsia"/>
              </w:rPr>
              <w:t xml:space="preserve"> Yes</w:t>
            </w:r>
            <w:r w:rsidR="3F4D43AA" w:rsidRPr="00242279">
              <w:rPr>
                <w:rFonts w:eastAsiaTheme="minorEastAsia"/>
              </w:rPr>
              <w:t xml:space="preserve"> (including</w:t>
            </w:r>
            <w:r w:rsidR="20CFC244" w:rsidRPr="00242279">
              <w:rPr>
                <w:rFonts w:eastAsiaTheme="minorEastAsia"/>
              </w:rPr>
              <w:t xml:space="preserve"> any </w:t>
            </w:r>
            <w:r w:rsidR="3F4D43AA" w:rsidRPr="00242279">
              <w:rPr>
                <w:rFonts w:eastAsiaTheme="minorEastAsia"/>
              </w:rPr>
              <w:t>MPH, MHA)</w:t>
            </w:r>
          </w:p>
          <w:p w14:paraId="577C829C" w14:textId="4A2A3E07" w:rsidR="6B21F67A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13354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4EB6125A" w:rsidRPr="00242279">
              <w:rPr>
                <w:rFonts w:eastAsiaTheme="minorEastAsia"/>
              </w:rPr>
              <w:t>No</w:t>
            </w:r>
            <w:r w:rsidR="6B4EF149" w:rsidRPr="00242279">
              <w:rPr>
                <w:rFonts w:eastAsiaTheme="minorEastAsia"/>
              </w:rPr>
              <w:t xml:space="preserve"> – only 1 quarter away from curriculum</w:t>
            </w:r>
            <w:r w:rsidR="6B21F67A" w:rsidRPr="00242279">
              <w:br/>
            </w:r>
            <w:sdt>
              <w:sdtPr>
                <w:id w:val="-2572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4D9C43EF" w:rsidRPr="00242279">
              <w:rPr>
                <w:rFonts w:eastAsiaTheme="minorEastAsia"/>
              </w:rPr>
              <w:t>No – 2+ quarters away from curriculum</w:t>
            </w:r>
          </w:p>
        </w:tc>
      </w:tr>
      <w:tr w:rsidR="4B43EFFB" w14:paraId="121134E0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07D73C58" w14:textId="1F6D4CC6" w:rsidR="4C2CCE59" w:rsidRPr="00242279" w:rsidRDefault="4C2CCE59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What repayment options are you considering?</w:t>
            </w:r>
          </w:p>
        </w:tc>
        <w:tc>
          <w:tcPr>
            <w:tcW w:w="6818" w:type="dxa"/>
          </w:tcPr>
          <w:p w14:paraId="0B61E649" w14:textId="0913CA48" w:rsidR="4C2CCE59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125242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4C2CCE59" w:rsidRPr="00242279">
              <w:rPr>
                <w:rFonts w:eastAsiaTheme="minorEastAsia"/>
              </w:rPr>
              <w:t>Forbearance</w:t>
            </w:r>
            <w:r w:rsidR="4C2CCE59" w:rsidRPr="00242279">
              <w:br/>
            </w:r>
            <w:sdt>
              <w:sdtPr>
                <w:id w:val="-2363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27A80F3" w:rsidRPr="00242279">
              <w:rPr>
                <w:rFonts w:eastAsiaTheme="minorEastAsia"/>
              </w:rPr>
              <w:t xml:space="preserve"> </w:t>
            </w:r>
            <w:r w:rsidR="7ADA57A0" w:rsidRPr="00242279">
              <w:rPr>
                <w:rFonts w:eastAsiaTheme="minorEastAsia"/>
              </w:rPr>
              <w:t>REPAYE/PAYE or Other IDR: ___________</w:t>
            </w:r>
          </w:p>
          <w:p w14:paraId="0671FA65" w14:textId="12899A8D" w:rsidR="227A80F3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21002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227A80F3" w:rsidRPr="00242279">
              <w:rPr>
                <w:rFonts w:eastAsiaTheme="minorEastAsia"/>
              </w:rPr>
              <w:t>Standard</w:t>
            </w:r>
          </w:p>
        </w:tc>
      </w:tr>
      <w:tr w:rsidR="4B43EFFB" w14:paraId="13929AC7" w14:textId="77777777" w:rsidTr="00242279">
        <w:trPr>
          <w:trHeight w:val="267"/>
        </w:trPr>
        <w:tc>
          <w:tcPr>
            <w:tcW w:w="3375" w:type="dxa"/>
            <w:shd w:val="clear" w:color="auto" w:fill="F2F2F2" w:themeFill="background1" w:themeFillShade="F2"/>
          </w:tcPr>
          <w:p w14:paraId="0F593AEF" w14:textId="06932110" w:rsidR="595A8AB1" w:rsidRPr="00242279" w:rsidRDefault="595A8AB1" w:rsidP="4B43EFFB">
            <w:pPr>
              <w:spacing w:line="259" w:lineRule="auto"/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What are your goals during residency?</w:t>
            </w:r>
          </w:p>
          <w:p w14:paraId="2F98DA12" w14:textId="4A318CC6" w:rsidR="4B43EFFB" w:rsidRPr="00242279" w:rsidRDefault="4B43EFFB" w:rsidP="4B43EFFB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818" w:type="dxa"/>
          </w:tcPr>
          <w:p w14:paraId="50D546FF" w14:textId="4B217203" w:rsidR="595A8AB1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7989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595A8AB1" w:rsidRPr="00242279">
              <w:rPr>
                <w:rFonts w:eastAsiaTheme="minorEastAsia"/>
              </w:rPr>
              <w:t>Make extra payments towards loans</w:t>
            </w:r>
          </w:p>
          <w:p w14:paraId="0EB6EEAD" w14:textId="629EDF35" w:rsidR="595A8AB1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6428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595A8AB1" w:rsidRPr="00242279">
              <w:rPr>
                <w:rFonts w:eastAsiaTheme="minorEastAsia"/>
              </w:rPr>
              <w:t>Make minimum federal loan payments</w:t>
            </w:r>
          </w:p>
          <w:p w14:paraId="373FCA4C" w14:textId="35D4F6AA" w:rsidR="595A8AB1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10052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95A8AB1" w:rsidRPr="00242279">
              <w:rPr>
                <w:rFonts w:eastAsiaTheme="minorEastAsia"/>
              </w:rPr>
              <w:t xml:space="preserve"> Pay down personal debt/delay federal loan payment</w:t>
            </w:r>
          </w:p>
          <w:p w14:paraId="66269AA4" w14:textId="4C20676B" w:rsidR="21E73E2C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4414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21E73E2C" w:rsidRPr="00242279">
              <w:rPr>
                <w:rFonts w:eastAsiaTheme="minorEastAsia"/>
              </w:rPr>
              <w:t>Not sure</w:t>
            </w:r>
          </w:p>
        </w:tc>
      </w:tr>
      <w:tr w:rsidR="4B43EFFB" w14:paraId="25A774BA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5C45E4FD" w14:textId="0082B506" w:rsidR="09D78E58" w:rsidRPr="00242279" w:rsidRDefault="09D78E58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What are your goals after residency?</w:t>
            </w:r>
          </w:p>
        </w:tc>
        <w:tc>
          <w:tcPr>
            <w:tcW w:w="6818" w:type="dxa"/>
          </w:tcPr>
          <w:p w14:paraId="690B1201" w14:textId="4582074E" w:rsidR="09D78E58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1095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9D78E58" w:rsidRPr="00242279">
              <w:rPr>
                <w:rFonts w:eastAsiaTheme="minorEastAsia"/>
              </w:rPr>
              <w:t xml:space="preserve"> Make extra payments towards loans</w:t>
            </w:r>
          </w:p>
          <w:p w14:paraId="6132B97F" w14:textId="603CE72F" w:rsidR="09D78E58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17921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9D78E58" w:rsidRPr="00242279">
              <w:rPr>
                <w:rFonts w:eastAsiaTheme="minorEastAsia"/>
              </w:rPr>
              <w:t xml:space="preserve"> Make minimum federal loan payments</w:t>
            </w:r>
          </w:p>
          <w:p w14:paraId="18E04E42" w14:textId="15D36DB5" w:rsidR="09D78E58" w:rsidRPr="00242279" w:rsidRDefault="003E406D" w:rsidP="4B43EFFB">
            <w:pPr>
              <w:spacing w:line="259" w:lineRule="auto"/>
              <w:rPr>
                <w:rFonts w:eastAsiaTheme="minorEastAsia"/>
              </w:rPr>
            </w:pPr>
            <w:sdt>
              <w:sdtPr>
                <w:id w:val="-190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9D78E58" w:rsidRPr="00242279">
              <w:rPr>
                <w:rFonts w:eastAsiaTheme="minorEastAsia"/>
              </w:rPr>
              <w:t xml:space="preserve"> </w:t>
            </w:r>
            <w:r w:rsidR="44212420" w:rsidRPr="00242279">
              <w:rPr>
                <w:rFonts w:eastAsiaTheme="minorEastAsia"/>
              </w:rPr>
              <w:t>Make minimum payments and p</w:t>
            </w:r>
            <w:r w:rsidR="09D78E58" w:rsidRPr="00242279">
              <w:rPr>
                <w:rFonts w:eastAsiaTheme="minorEastAsia"/>
              </w:rPr>
              <w:t xml:space="preserve">ursue forgiveness programs (IE: PSLF, </w:t>
            </w:r>
            <w:r w:rsidR="415D9D34" w:rsidRPr="00242279">
              <w:rPr>
                <w:rFonts w:eastAsiaTheme="minorEastAsia"/>
              </w:rPr>
              <w:t>NHSC, etc.)</w:t>
            </w:r>
          </w:p>
          <w:p w14:paraId="0ACB63E8" w14:textId="17EE0491" w:rsidR="4008BFC6" w:rsidRPr="00242279" w:rsidRDefault="003E406D" w:rsidP="4B43EFFB">
            <w:pPr>
              <w:spacing w:line="259" w:lineRule="auto"/>
              <w:rPr>
                <w:rFonts w:eastAsiaTheme="minorEastAsia"/>
              </w:rPr>
            </w:pPr>
            <w:sdt>
              <w:sdtPr>
                <w:id w:val="13354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4008BFC6" w:rsidRPr="00242279">
              <w:rPr>
                <w:rFonts w:eastAsiaTheme="minorEastAsia"/>
              </w:rPr>
              <w:t xml:space="preserve"> Not sure</w:t>
            </w:r>
          </w:p>
        </w:tc>
      </w:tr>
      <w:tr w:rsidR="4B43EFFB" w14:paraId="2066CCC1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1D4CD88A" w14:textId="06F8C1C3" w:rsidR="2EB8ADC8" w:rsidRPr="00242279" w:rsidRDefault="2EB8ADC8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Are you considering consolidation?</w:t>
            </w:r>
          </w:p>
          <w:p w14:paraId="7DD2D684" w14:textId="0CF49E2B" w:rsidR="2C0B4E7A" w:rsidRPr="00242279" w:rsidRDefault="2C0B4E7A" w:rsidP="4B43EFFB">
            <w:pPr>
              <w:rPr>
                <w:rFonts w:eastAsiaTheme="minorEastAsia"/>
              </w:rPr>
            </w:pPr>
            <w:r w:rsidRPr="00242279">
              <w:rPr>
                <w:rFonts w:eastAsiaTheme="minorEastAsia"/>
                <w:i/>
                <w:iCs/>
              </w:rPr>
              <w:t>Please refer to FAQ on next page before answering</w:t>
            </w:r>
            <w:r w:rsidR="4DFC61A1" w:rsidRPr="00242279">
              <w:rPr>
                <w:rFonts w:eastAsiaTheme="minorEastAsia"/>
                <w:i/>
                <w:iCs/>
              </w:rPr>
              <w:t xml:space="preserve"> yes</w:t>
            </w:r>
          </w:p>
        </w:tc>
        <w:tc>
          <w:tcPr>
            <w:tcW w:w="6818" w:type="dxa"/>
          </w:tcPr>
          <w:p w14:paraId="50888E84" w14:textId="39C31E14" w:rsidR="2EB8ADC8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15335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2EB8ADC8" w:rsidRPr="00242279">
              <w:rPr>
                <w:rFonts w:eastAsiaTheme="minorEastAsia"/>
              </w:rPr>
              <w:t>Yes</w:t>
            </w:r>
          </w:p>
          <w:p w14:paraId="394D04EA" w14:textId="4728135C" w:rsidR="2EB8ADC8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18867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EB8ADC8" w:rsidRPr="00242279">
              <w:rPr>
                <w:rFonts w:eastAsiaTheme="minorEastAsia"/>
              </w:rPr>
              <w:t xml:space="preserve"> No</w:t>
            </w:r>
          </w:p>
        </w:tc>
      </w:tr>
      <w:tr w:rsidR="4B43EFFB" w14:paraId="556AB4E5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6451971F" w14:textId="640450E1" w:rsidR="1BAC6D1B" w:rsidRPr="00242279" w:rsidRDefault="1BAC6D1B" w:rsidP="4B43EFFB">
            <w:pPr>
              <w:spacing w:line="259" w:lineRule="auto"/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Do you have any undergraduate student debt?</w:t>
            </w:r>
          </w:p>
        </w:tc>
        <w:tc>
          <w:tcPr>
            <w:tcW w:w="6818" w:type="dxa"/>
          </w:tcPr>
          <w:p w14:paraId="7204B0C1" w14:textId="022250C1" w:rsidR="1BAC6D1B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7630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3B361E58" w:rsidRPr="00242279">
              <w:rPr>
                <w:rFonts w:eastAsiaTheme="minorEastAsia"/>
              </w:rPr>
              <w:t>Yes</w:t>
            </w:r>
            <w:r w:rsidR="1DD9C144" w:rsidRPr="00242279">
              <w:rPr>
                <w:rFonts w:eastAsiaTheme="minorEastAsia"/>
              </w:rPr>
              <w:t xml:space="preserve"> – Federal</w:t>
            </w:r>
          </w:p>
          <w:p w14:paraId="7654A46B" w14:textId="0B0C278F" w:rsidR="1DD9C144" w:rsidRPr="00242279" w:rsidRDefault="003E406D" w:rsidP="0CA1511E">
            <w:pPr>
              <w:rPr>
                <w:rFonts w:eastAsiaTheme="minorEastAsia"/>
              </w:rPr>
            </w:pPr>
            <w:sdt>
              <w:sdtPr>
                <w:id w:val="-775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42279">
              <w:rPr>
                <w:rFonts w:eastAsiaTheme="minorEastAsia"/>
              </w:rPr>
              <w:t xml:space="preserve"> </w:t>
            </w:r>
            <w:r w:rsidR="1DD9C144" w:rsidRPr="00242279">
              <w:rPr>
                <w:rFonts w:eastAsiaTheme="minorEastAsia"/>
              </w:rPr>
              <w:t>Yes – Private</w:t>
            </w:r>
          </w:p>
          <w:p w14:paraId="41BB5061" w14:textId="5D464CBE" w:rsidR="1BAC6D1B" w:rsidRPr="00242279" w:rsidRDefault="003E406D" w:rsidP="4B43EFFB">
            <w:pPr>
              <w:rPr>
                <w:rFonts w:eastAsiaTheme="minorEastAsia"/>
              </w:rPr>
            </w:pPr>
            <w:sdt>
              <w:sdtPr>
                <w:id w:val="-12260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BAC6D1B" w:rsidRPr="00242279">
              <w:rPr>
                <w:rFonts w:eastAsiaTheme="minorEastAsia"/>
              </w:rPr>
              <w:t xml:space="preserve"> No</w:t>
            </w:r>
          </w:p>
        </w:tc>
      </w:tr>
      <w:tr w:rsidR="4B43EFFB" w14:paraId="5EB8ECE6" w14:textId="77777777" w:rsidTr="00242279">
        <w:trPr>
          <w:trHeight w:val="253"/>
        </w:trPr>
        <w:tc>
          <w:tcPr>
            <w:tcW w:w="3375" w:type="dxa"/>
            <w:shd w:val="clear" w:color="auto" w:fill="F2F2F2" w:themeFill="background1" w:themeFillShade="F2"/>
          </w:tcPr>
          <w:p w14:paraId="62A76419" w14:textId="060AE497" w:rsidR="4B43EFFB" w:rsidRPr="00242279" w:rsidRDefault="71193A6A" w:rsidP="4B43EFFB">
            <w:pPr>
              <w:spacing w:line="259" w:lineRule="auto"/>
              <w:rPr>
                <w:rFonts w:eastAsiaTheme="minorEastAsia"/>
              </w:rPr>
            </w:pPr>
            <w:r w:rsidRPr="00242279">
              <w:rPr>
                <w:rFonts w:eastAsiaTheme="minorEastAsia"/>
              </w:rPr>
              <w:t>Is there anything specific</w:t>
            </w:r>
            <w:r w:rsidR="6B99193E" w:rsidRPr="00242279">
              <w:rPr>
                <w:rFonts w:eastAsiaTheme="minorEastAsia"/>
              </w:rPr>
              <w:t xml:space="preserve"> you</w:t>
            </w:r>
            <w:r w:rsidR="73A8CEE8" w:rsidRPr="00242279">
              <w:rPr>
                <w:rFonts w:eastAsiaTheme="minorEastAsia"/>
              </w:rPr>
              <w:t xml:space="preserve"> would like your</w:t>
            </w:r>
            <w:r w:rsidR="6B99193E" w:rsidRPr="00242279">
              <w:rPr>
                <w:rFonts w:eastAsiaTheme="minorEastAsia"/>
              </w:rPr>
              <w:t xml:space="preserve"> financial aid counselor to focus on during your exit interview?</w:t>
            </w:r>
          </w:p>
        </w:tc>
        <w:tc>
          <w:tcPr>
            <w:tcW w:w="6818" w:type="dxa"/>
          </w:tcPr>
          <w:p w14:paraId="62E744FC" w14:textId="24174E89" w:rsidR="4B43EFFB" w:rsidRPr="00242279" w:rsidRDefault="4B43EFFB" w:rsidP="4B43EFFB">
            <w:pPr>
              <w:rPr>
                <w:rFonts w:eastAsiaTheme="minorEastAsia"/>
              </w:rPr>
            </w:pPr>
          </w:p>
        </w:tc>
      </w:tr>
    </w:tbl>
    <w:p w14:paraId="5D35FF11" w14:textId="2265C59C" w:rsidR="00A9705A" w:rsidRPr="005D39EB" w:rsidRDefault="00A9705A" w:rsidP="0CA1511E">
      <w:pPr>
        <w:spacing w:after="0" w:line="240" w:lineRule="auto"/>
        <w:rPr>
          <w:b/>
          <w:bCs/>
          <w:sz w:val="24"/>
          <w:szCs w:val="24"/>
        </w:rPr>
      </w:pPr>
      <w:r w:rsidRPr="005D39EB">
        <w:rPr>
          <w:sz w:val="24"/>
          <w:szCs w:val="24"/>
        </w:rPr>
        <w:br w:type="page"/>
      </w:r>
      <w:r w:rsidR="3467024F" w:rsidRPr="005D39EB">
        <w:rPr>
          <w:b/>
          <w:bCs/>
          <w:sz w:val="24"/>
          <w:szCs w:val="24"/>
        </w:rPr>
        <w:lastRenderedPageBreak/>
        <w:t>FAQ</w:t>
      </w:r>
      <w:r w:rsidR="005D39EB" w:rsidRPr="005D39EB">
        <w:rPr>
          <w:b/>
          <w:bCs/>
          <w:sz w:val="24"/>
          <w:szCs w:val="24"/>
        </w:rPr>
        <w:t>s</w:t>
      </w:r>
      <w:r w:rsidR="3467024F" w:rsidRPr="005D39EB">
        <w:rPr>
          <w:b/>
          <w:bCs/>
          <w:sz w:val="24"/>
          <w:szCs w:val="24"/>
        </w:rPr>
        <w:t>:</w:t>
      </w:r>
    </w:p>
    <w:p w14:paraId="7B2ED075" w14:textId="60D65124" w:rsidR="04907481" w:rsidRPr="003E406D" w:rsidRDefault="35CF6BEB" w:rsidP="0CA1511E">
      <w:pPr>
        <w:spacing w:after="0" w:line="240" w:lineRule="auto"/>
        <w:rPr>
          <w:b/>
          <w:bCs/>
        </w:rPr>
      </w:pPr>
      <w:r w:rsidRPr="003E406D">
        <w:rPr>
          <w:b/>
          <w:bCs/>
        </w:rPr>
        <w:t>Should I consolidate?</w:t>
      </w:r>
    </w:p>
    <w:p w14:paraId="239636CE" w14:textId="78A5CC79" w:rsidR="04907481" w:rsidRPr="003E406D" w:rsidRDefault="35CF6BEB" w:rsidP="0CA1511E">
      <w:pPr>
        <w:spacing w:after="0" w:line="240" w:lineRule="auto"/>
      </w:pPr>
      <w:r w:rsidRPr="003E406D">
        <w:rPr>
          <w:i/>
          <w:iCs/>
        </w:rPr>
        <w:t>Reasons students consolidate:</w:t>
      </w:r>
    </w:p>
    <w:p w14:paraId="1E1B89FF" w14:textId="77777777" w:rsidR="00242279" w:rsidRPr="00242279" w:rsidRDefault="35CF6BEB" w:rsidP="0024227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i/>
          <w:iCs/>
        </w:rPr>
      </w:pPr>
      <w:r w:rsidRPr="003E406D">
        <w:t xml:space="preserve">End your federal loan grace period early (June) so payments count towards federal forgiveness program requirements (IE: PSLF) </w:t>
      </w:r>
      <w:proofErr w:type="gramStart"/>
      <w:r w:rsidRPr="003E406D">
        <w:t>sooner;</w:t>
      </w:r>
      <w:proofErr w:type="gramEnd"/>
    </w:p>
    <w:p w14:paraId="0AEAA47E" w14:textId="77777777" w:rsidR="00242279" w:rsidRPr="00242279" w:rsidRDefault="35CF6BEB" w:rsidP="0024227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i/>
          <w:iCs/>
        </w:rPr>
      </w:pPr>
      <w:r w:rsidRPr="003E406D">
        <w:t xml:space="preserve">Consolidate specific loans (FFEL, PCL, LDS) into federal loans that may be eligible for current and future loan forgiveness </w:t>
      </w:r>
      <w:proofErr w:type="gramStart"/>
      <w:r w:rsidRPr="003E406D">
        <w:t>options;</w:t>
      </w:r>
      <w:proofErr w:type="gramEnd"/>
    </w:p>
    <w:p w14:paraId="1833987D" w14:textId="6C9AD502" w:rsidR="04907481" w:rsidRPr="00242279" w:rsidRDefault="35CF6BEB" w:rsidP="00242279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i/>
          <w:iCs/>
        </w:rPr>
      </w:pPr>
      <w:r w:rsidRPr="003E406D">
        <w:t>Multiple federal loan servicers (uncommon) and want to condense all federal loans to a single servicer for ease of use/only making one payment.</w:t>
      </w:r>
    </w:p>
    <w:p w14:paraId="4E6C9463" w14:textId="77777777" w:rsidR="00242279" w:rsidRDefault="00242279" w:rsidP="0CA1511E">
      <w:pPr>
        <w:spacing w:after="0" w:line="240" w:lineRule="auto"/>
      </w:pPr>
    </w:p>
    <w:p w14:paraId="7B115E16" w14:textId="66B52580" w:rsidR="04907481" w:rsidRPr="003E406D" w:rsidRDefault="35CF6BEB" w:rsidP="0CA1511E">
      <w:pPr>
        <w:spacing w:after="0" w:line="240" w:lineRule="auto"/>
        <w:rPr>
          <w:b/>
          <w:bCs/>
        </w:rPr>
      </w:pPr>
      <w:r w:rsidRPr="003E406D">
        <w:t>If the above scenarios do not apply to you, you do not need to consolidate.</w:t>
      </w:r>
    </w:p>
    <w:p w14:paraId="653A61CB" w14:textId="34FD7F47" w:rsidR="04907481" w:rsidRPr="003E406D" w:rsidRDefault="04907481" w:rsidP="0CA1511E">
      <w:pPr>
        <w:spacing w:after="0" w:line="240" w:lineRule="auto"/>
      </w:pPr>
    </w:p>
    <w:p w14:paraId="258C5E1C" w14:textId="7C87C7B0" w:rsidR="04907481" w:rsidRPr="003E406D" w:rsidRDefault="3467024F" w:rsidP="0CA1511E">
      <w:pPr>
        <w:spacing w:after="0" w:line="240" w:lineRule="auto"/>
        <w:rPr>
          <w:b/>
          <w:bCs/>
        </w:rPr>
      </w:pPr>
      <w:r w:rsidRPr="003E406D">
        <w:rPr>
          <w:b/>
          <w:bCs/>
        </w:rPr>
        <w:t>Should I refinance?</w:t>
      </w:r>
    </w:p>
    <w:p w14:paraId="70747D7B" w14:textId="33FAAD14" w:rsidR="08AF9DF2" w:rsidRPr="003E406D" w:rsidRDefault="2028475D" w:rsidP="0CA1511E">
      <w:pPr>
        <w:spacing w:after="0" w:line="240" w:lineRule="auto"/>
      </w:pPr>
      <w:r w:rsidRPr="003E406D">
        <w:rPr>
          <w:i/>
          <w:iCs/>
        </w:rPr>
        <w:t xml:space="preserve">In most cases, no. </w:t>
      </w:r>
      <w:r w:rsidR="3467024F" w:rsidRPr="003E406D">
        <w:t xml:space="preserve">Federal educational debt has built-in protections that you will lose access to if you refinance with a private lender. These protections include forgiveness in the case of death or permanent disability, </w:t>
      </w:r>
      <w:r w:rsidR="64C7FFEB" w:rsidRPr="003E406D">
        <w:t xml:space="preserve">and </w:t>
      </w:r>
      <w:r w:rsidR="3467024F" w:rsidRPr="003E406D">
        <w:t>versatile repayment options (especially during residency)</w:t>
      </w:r>
      <w:r w:rsidR="2F7E665E" w:rsidRPr="003E406D">
        <w:t>.</w:t>
      </w:r>
      <w:r w:rsidR="76E1F95B" w:rsidRPr="003E406D">
        <w:t xml:space="preserve"> Any refinanced loans would not be eligible for any federal forgiveness programs. It is not recommended to refinance if you have a high loan balance</w:t>
      </w:r>
      <w:r w:rsidR="753C1A51" w:rsidRPr="003E406D">
        <w:t xml:space="preserve"> and a lower income (such as during residency)</w:t>
      </w:r>
      <w:r w:rsidR="76E1F95B" w:rsidRPr="003E406D">
        <w:t>.</w:t>
      </w:r>
      <w:r w:rsidR="268E07FF" w:rsidRPr="003E406D">
        <w:t xml:space="preserve"> Private loan interest rates are often variable. Federal educational loan rates are fixed and are eligible for </w:t>
      </w:r>
      <w:r w:rsidR="6A622B4C" w:rsidRPr="003E406D">
        <w:t xml:space="preserve">safety net </w:t>
      </w:r>
      <w:r w:rsidR="268E07FF" w:rsidRPr="003E406D">
        <w:t>programs such as the</w:t>
      </w:r>
      <w:r w:rsidR="61F47196" w:rsidRPr="003E406D">
        <w:t xml:space="preserve"> recent</w:t>
      </w:r>
      <w:r w:rsidR="268E07FF" w:rsidRPr="003E406D">
        <w:t xml:space="preserve"> CARES act.</w:t>
      </w:r>
    </w:p>
    <w:p w14:paraId="67A5F8D5" w14:textId="557C3316" w:rsidR="0CA1511E" w:rsidRPr="003E406D" w:rsidRDefault="0CA1511E" w:rsidP="0CA1511E">
      <w:pPr>
        <w:spacing w:after="0" w:line="240" w:lineRule="auto"/>
      </w:pPr>
    </w:p>
    <w:p w14:paraId="59E38927" w14:textId="77777777" w:rsidR="00242279" w:rsidRDefault="20522B89" w:rsidP="0CA1511E">
      <w:r w:rsidRPr="003E406D">
        <w:rPr>
          <w:i/>
          <w:iCs/>
        </w:rPr>
        <w:t xml:space="preserve">In some cases, </w:t>
      </w:r>
      <w:r w:rsidR="31EA242D" w:rsidRPr="003E406D">
        <w:rPr>
          <w:i/>
          <w:iCs/>
        </w:rPr>
        <w:t>maybe</w:t>
      </w:r>
      <w:r w:rsidRPr="003E406D">
        <w:rPr>
          <w:i/>
          <w:iCs/>
        </w:rPr>
        <w:t xml:space="preserve">. </w:t>
      </w:r>
      <w:r w:rsidRPr="003E406D">
        <w:t xml:space="preserve"> </w:t>
      </w:r>
      <w:r w:rsidR="486FA691" w:rsidRPr="003E406D">
        <w:t>Refinancing can be a consideration f</w:t>
      </w:r>
      <w:r w:rsidR="3B2560B7" w:rsidRPr="003E406D">
        <w:t>or students comfortable with a higher level of risk and willing to forgo the federal loan protections listed a</w:t>
      </w:r>
      <w:r w:rsidR="022E0BD7" w:rsidRPr="003E406D">
        <w:t>bove</w:t>
      </w:r>
      <w:r w:rsidR="17935F8B" w:rsidRPr="003E406D">
        <w:t>, but only</w:t>
      </w:r>
      <w:r w:rsidR="40EFD5D8" w:rsidRPr="003E406D">
        <w:t xml:space="preserve"> if </w:t>
      </w:r>
      <w:r w:rsidR="4596C26C" w:rsidRPr="003E406D">
        <w:t xml:space="preserve">you </w:t>
      </w:r>
      <w:r w:rsidR="40EFD5D8" w:rsidRPr="003E406D">
        <w:t>fit the following c</w:t>
      </w:r>
      <w:r w:rsidR="54DA9FFE" w:rsidRPr="003E406D">
        <w:t>riteria</w:t>
      </w:r>
      <w:r w:rsidR="40EFD5D8" w:rsidRPr="003E406D">
        <w:t>:</w:t>
      </w:r>
      <w:r w:rsidR="022E0BD7" w:rsidRPr="003E406D">
        <w:t xml:space="preserve"> </w:t>
      </w:r>
    </w:p>
    <w:p w14:paraId="3B3B4E4A" w14:textId="77777777" w:rsidR="00242279" w:rsidRDefault="7FFE36C2" w:rsidP="00242279">
      <w:pPr>
        <w:pStyle w:val="ListParagraph"/>
        <w:numPr>
          <w:ilvl w:val="0"/>
          <w:numId w:val="6"/>
        </w:numPr>
      </w:pPr>
      <w:r w:rsidRPr="003E406D">
        <w:t xml:space="preserve">you </w:t>
      </w:r>
      <w:r w:rsidR="3B2560B7" w:rsidRPr="003E406D">
        <w:t>have the means to aggressively repay loans</w:t>
      </w:r>
      <w:r w:rsidR="514AE4BB" w:rsidRPr="003E406D">
        <w:t xml:space="preserve"> and</w:t>
      </w:r>
    </w:p>
    <w:p w14:paraId="04BBE58B" w14:textId="5670AA1F" w:rsidR="4E46110D" w:rsidRPr="003E406D" w:rsidRDefault="173718DF" w:rsidP="00242279">
      <w:pPr>
        <w:pStyle w:val="ListParagraph"/>
        <w:numPr>
          <w:ilvl w:val="0"/>
          <w:numId w:val="6"/>
        </w:numPr>
      </w:pPr>
      <w:r w:rsidRPr="003E406D">
        <w:t>you intend</w:t>
      </w:r>
      <w:r w:rsidR="5508BFAB" w:rsidRPr="003E406D">
        <w:t xml:space="preserve"> to repay your full balance within </w:t>
      </w:r>
      <w:r w:rsidR="334D1CAD" w:rsidRPr="003E406D">
        <w:t xml:space="preserve">a </w:t>
      </w:r>
      <w:r w:rsidR="3A39CF78" w:rsidRPr="003E406D">
        <w:t xml:space="preserve">relatively </w:t>
      </w:r>
      <w:r w:rsidR="334D1CAD" w:rsidRPr="003E406D">
        <w:t xml:space="preserve">short time (recommended </w:t>
      </w:r>
      <w:r w:rsidR="5508BFAB" w:rsidRPr="003E406D">
        <w:t>1-2 years</w:t>
      </w:r>
      <w:r w:rsidR="2FE5C881" w:rsidRPr="003E406D">
        <w:t>)</w:t>
      </w:r>
      <w:r w:rsidR="6C30585D" w:rsidRPr="003E406D">
        <w:t xml:space="preserve"> of refinancing</w:t>
      </w:r>
      <w:r w:rsidR="5508BFAB" w:rsidRPr="003E406D">
        <w:t>.</w:t>
      </w:r>
    </w:p>
    <w:p w14:paraId="7545D452" w14:textId="54A2E0E5" w:rsidR="15CA08D9" w:rsidRPr="003E406D" w:rsidRDefault="1F2652F1" w:rsidP="0CA1511E">
      <w:pPr>
        <w:spacing w:after="0" w:line="240" w:lineRule="auto"/>
      </w:pPr>
      <w:r w:rsidRPr="003E406D">
        <w:rPr>
          <w:b/>
          <w:bCs/>
        </w:rPr>
        <w:t>How do I find my loan servicer/loan information?</w:t>
      </w:r>
    </w:p>
    <w:p w14:paraId="50986ABA" w14:textId="77777777" w:rsidR="00242279" w:rsidRDefault="00673B6B" w:rsidP="0CA1511E">
      <w:pPr>
        <w:pStyle w:val="ListParagraph"/>
        <w:numPr>
          <w:ilvl w:val="0"/>
          <w:numId w:val="7"/>
        </w:numPr>
        <w:spacing w:after="0" w:line="240" w:lineRule="auto"/>
      </w:pPr>
      <w:hyperlink r:id="rId7">
        <w:r w:rsidR="1F2652F1" w:rsidRPr="003E406D">
          <w:rPr>
            <w:rStyle w:val="Hyperlink"/>
          </w:rPr>
          <w:t>https://studentaid.gov/</w:t>
        </w:r>
      </w:hyperlink>
      <w:r w:rsidR="1F2652F1" w:rsidRPr="003E406D">
        <w:t xml:space="preserve"> is your go-to websi</w:t>
      </w:r>
      <w:r w:rsidR="202D1E11" w:rsidRPr="003E406D">
        <w:t>t</w:t>
      </w:r>
      <w:r w:rsidR="1F2652F1" w:rsidRPr="003E406D">
        <w:t xml:space="preserve">e for </w:t>
      </w:r>
      <w:proofErr w:type="gramStart"/>
      <w:r w:rsidR="1F2652F1" w:rsidRPr="003E406D">
        <w:t>all of</w:t>
      </w:r>
      <w:proofErr w:type="gramEnd"/>
      <w:r w:rsidR="1F2652F1" w:rsidRPr="003E406D">
        <w:t xml:space="preserve"> your </w:t>
      </w:r>
      <w:r w:rsidR="4896DF64" w:rsidRPr="003E406D">
        <w:t xml:space="preserve">federal </w:t>
      </w:r>
      <w:r w:rsidR="1F2652F1" w:rsidRPr="003E406D">
        <w:t>educational loan information.</w:t>
      </w:r>
    </w:p>
    <w:p w14:paraId="2CF3BE26" w14:textId="349F7CA3" w:rsidR="15CA08D9" w:rsidRPr="003E406D" w:rsidRDefault="00242279" w:rsidP="0CA1511E">
      <w:pPr>
        <w:pStyle w:val="ListParagraph"/>
        <w:numPr>
          <w:ilvl w:val="0"/>
          <w:numId w:val="7"/>
        </w:numPr>
        <w:spacing w:after="0" w:line="240" w:lineRule="auto"/>
      </w:pPr>
      <w:hyperlink r:id="rId8" w:history="1">
        <w:r w:rsidRPr="007501B3">
          <w:rPr>
            <w:rStyle w:val="Hyperlink"/>
          </w:rPr>
          <w:t>https://www.washington.edu/financialaid/forms-and-resources/loan-repayment/</w:t>
        </w:r>
      </w:hyperlink>
      <w:r w:rsidR="7363BFA7" w:rsidRPr="003E406D">
        <w:t xml:space="preserve">  for any specialized loans from the UW (PCL, LDS, etc.)</w:t>
      </w:r>
    </w:p>
    <w:p w14:paraId="0C0A3447" w14:textId="53F447C7" w:rsidR="0CA1511E" w:rsidRDefault="0CA1511E" w:rsidP="0CA1511E">
      <w:pPr>
        <w:spacing w:after="0" w:line="240" w:lineRule="auto"/>
        <w:rPr>
          <w:sz w:val="20"/>
          <w:szCs w:val="20"/>
        </w:rPr>
      </w:pPr>
    </w:p>
    <w:p w14:paraId="1A1E589C" w14:textId="4D78879A" w:rsidR="0EED796D" w:rsidRPr="005D39EB" w:rsidRDefault="3A47393A" w:rsidP="0CA1511E">
      <w:pPr>
        <w:spacing w:after="0" w:line="240" w:lineRule="auto"/>
        <w:rPr>
          <w:b/>
          <w:bCs/>
          <w:sz w:val="24"/>
          <w:szCs w:val="24"/>
        </w:rPr>
      </w:pPr>
      <w:r w:rsidRPr="005D39EB">
        <w:rPr>
          <w:b/>
          <w:bCs/>
          <w:sz w:val="24"/>
          <w:szCs w:val="24"/>
        </w:rPr>
        <w:t>Resources:</w:t>
      </w:r>
    </w:p>
    <w:p w14:paraId="44E1A0EA" w14:textId="609BF485" w:rsidR="0EED796D" w:rsidRPr="003E406D" w:rsidRDefault="00673B6B" w:rsidP="0CA1511E">
      <w:pPr>
        <w:pStyle w:val="ListParagraph"/>
        <w:numPr>
          <w:ilvl w:val="0"/>
          <w:numId w:val="3"/>
        </w:numPr>
        <w:spacing w:after="0" w:line="240" w:lineRule="auto"/>
      </w:pPr>
      <w:hyperlink r:id="rId9">
        <w:r w:rsidR="3A47393A" w:rsidRPr="003E406D">
          <w:rPr>
            <w:rStyle w:val="Hyperlink"/>
          </w:rPr>
          <w:t>AAMC FIRST</w:t>
        </w:r>
      </w:hyperlink>
    </w:p>
    <w:p w14:paraId="2BC3C7D1" w14:textId="0C7E9B99" w:rsidR="0EED796D" w:rsidRPr="003E406D" w:rsidRDefault="3A47393A" w:rsidP="0CA1511E">
      <w:pPr>
        <w:pStyle w:val="ListParagraph"/>
        <w:numPr>
          <w:ilvl w:val="0"/>
          <w:numId w:val="3"/>
        </w:numPr>
        <w:spacing w:after="0" w:line="240" w:lineRule="auto"/>
      </w:pPr>
      <w:r w:rsidRPr="003E406D">
        <w:t>Common Repayment Plans:</w:t>
      </w:r>
    </w:p>
    <w:p w14:paraId="59585EDD" w14:textId="14FD0789" w:rsidR="0EED796D" w:rsidRPr="003E406D" w:rsidRDefault="00673B6B" w:rsidP="0CA1511E">
      <w:pPr>
        <w:pStyle w:val="ListParagraph"/>
        <w:numPr>
          <w:ilvl w:val="1"/>
          <w:numId w:val="3"/>
        </w:numPr>
        <w:spacing w:after="0" w:line="240" w:lineRule="auto"/>
      </w:pPr>
      <w:hyperlink r:id="rId10">
        <w:r w:rsidR="3A47393A" w:rsidRPr="003E406D">
          <w:rPr>
            <w:rStyle w:val="Hyperlink"/>
          </w:rPr>
          <w:t>Pay As You Earn Repayment (PAYE)</w:t>
        </w:r>
      </w:hyperlink>
    </w:p>
    <w:p w14:paraId="4C3883D0" w14:textId="25B11417" w:rsidR="0EED796D" w:rsidRPr="003E406D" w:rsidRDefault="00673B6B" w:rsidP="0CA1511E">
      <w:pPr>
        <w:pStyle w:val="ListParagraph"/>
        <w:numPr>
          <w:ilvl w:val="1"/>
          <w:numId w:val="3"/>
        </w:numPr>
        <w:spacing w:after="0" w:line="240" w:lineRule="auto"/>
      </w:pPr>
      <w:hyperlink r:id="rId11">
        <w:r w:rsidR="3A47393A" w:rsidRPr="003E406D">
          <w:rPr>
            <w:rStyle w:val="Hyperlink"/>
          </w:rPr>
          <w:t xml:space="preserve">Revised Pay </w:t>
        </w:r>
        <w:proofErr w:type="gramStart"/>
        <w:r w:rsidR="3A47393A" w:rsidRPr="003E406D">
          <w:rPr>
            <w:rStyle w:val="Hyperlink"/>
          </w:rPr>
          <w:t>As</w:t>
        </w:r>
        <w:proofErr w:type="gramEnd"/>
        <w:r w:rsidR="3A47393A" w:rsidRPr="003E406D">
          <w:rPr>
            <w:rStyle w:val="Hyperlink"/>
          </w:rPr>
          <w:t xml:space="preserve"> You Earn (REPAYE)</w:t>
        </w:r>
      </w:hyperlink>
    </w:p>
    <w:p w14:paraId="42B8D6AD" w14:textId="66D4B26C" w:rsidR="0EED796D" w:rsidRPr="003E406D" w:rsidRDefault="00673B6B" w:rsidP="0CA1511E">
      <w:pPr>
        <w:pStyle w:val="ListParagraph"/>
        <w:numPr>
          <w:ilvl w:val="1"/>
          <w:numId w:val="3"/>
        </w:numPr>
        <w:spacing w:after="0" w:line="240" w:lineRule="auto"/>
      </w:pPr>
      <w:hyperlink r:id="rId12">
        <w:r w:rsidR="3A47393A" w:rsidRPr="003E406D">
          <w:rPr>
            <w:rStyle w:val="Hyperlink"/>
          </w:rPr>
          <w:t>Income-Based Repayment (IBR)</w:t>
        </w:r>
      </w:hyperlink>
    </w:p>
    <w:p w14:paraId="14D67807" w14:textId="1B548176" w:rsidR="0EED796D" w:rsidRPr="003E406D" w:rsidRDefault="00673B6B" w:rsidP="0CA1511E">
      <w:pPr>
        <w:pStyle w:val="ListParagraph"/>
        <w:numPr>
          <w:ilvl w:val="0"/>
          <w:numId w:val="3"/>
        </w:numPr>
        <w:spacing w:after="0" w:line="240" w:lineRule="auto"/>
      </w:pPr>
      <w:hyperlink r:id="rId13">
        <w:r w:rsidR="3A47393A" w:rsidRPr="003E406D">
          <w:rPr>
            <w:rStyle w:val="Hyperlink"/>
          </w:rPr>
          <w:t>Public Service Loan Forgiveness (PSLF)</w:t>
        </w:r>
      </w:hyperlink>
    </w:p>
    <w:p w14:paraId="410E7034" w14:textId="53673A2F" w:rsidR="0EED796D" w:rsidRPr="003E406D" w:rsidRDefault="00673B6B" w:rsidP="0CA1511E">
      <w:pPr>
        <w:pStyle w:val="ListParagraph"/>
        <w:numPr>
          <w:ilvl w:val="0"/>
          <w:numId w:val="3"/>
        </w:numPr>
        <w:spacing w:after="0" w:line="240" w:lineRule="auto"/>
      </w:pPr>
      <w:hyperlink r:id="rId14">
        <w:r w:rsidR="3A47393A" w:rsidRPr="003E406D">
          <w:rPr>
            <w:rStyle w:val="Hyperlink"/>
          </w:rPr>
          <w:t>NHSC Loan Repayment Program</w:t>
        </w:r>
      </w:hyperlink>
    </w:p>
    <w:p w14:paraId="5AAB6D33" w14:textId="1CDB6D83" w:rsidR="6D67C41D" w:rsidRPr="003E406D" w:rsidRDefault="00673B6B" w:rsidP="0CA1511E">
      <w:pPr>
        <w:pStyle w:val="ListParagraph"/>
        <w:numPr>
          <w:ilvl w:val="0"/>
          <w:numId w:val="3"/>
        </w:numPr>
        <w:spacing w:after="0" w:line="240" w:lineRule="auto"/>
      </w:pPr>
      <w:hyperlink r:id="rId15">
        <w:r w:rsidR="6D67C41D" w:rsidRPr="003E406D">
          <w:rPr>
            <w:rStyle w:val="Hyperlink"/>
          </w:rPr>
          <w:t>State Loan Repayment/Forgiveness/Scholarship and Other Programs</w:t>
        </w:r>
      </w:hyperlink>
    </w:p>
    <w:p w14:paraId="48F42AAB" w14:textId="2A8E0DAE" w:rsidR="0EED796D" w:rsidRPr="003E406D" w:rsidRDefault="00673B6B" w:rsidP="0CA1511E">
      <w:pPr>
        <w:pStyle w:val="ListParagraph"/>
        <w:numPr>
          <w:ilvl w:val="0"/>
          <w:numId w:val="3"/>
        </w:numPr>
        <w:spacing w:after="0" w:line="240" w:lineRule="auto"/>
      </w:pPr>
      <w:hyperlink r:id="rId16">
        <w:r w:rsidR="3A47393A" w:rsidRPr="003E406D">
          <w:rPr>
            <w:rStyle w:val="Hyperlink"/>
          </w:rPr>
          <w:t>Education and Debt Manager – 2022</w:t>
        </w:r>
      </w:hyperlink>
    </w:p>
    <w:p w14:paraId="19E55271" w14:textId="7CFE878B" w:rsidR="0EED796D" w:rsidRPr="003E406D" w:rsidRDefault="3A47393A" w:rsidP="0CA1511E">
      <w:pPr>
        <w:pStyle w:val="ListParagraph"/>
        <w:numPr>
          <w:ilvl w:val="0"/>
          <w:numId w:val="3"/>
        </w:numPr>
        <w:spacing w:after="0" w:line="240" w:lineRule="auto"/>
      </w:pPr>
      <w:r w:rsidRPr="003E406D">
        <w:t>WWAMI Specific:</w:t>
      </w:r>
    </w:p>
    <w:p w14:paraId="20EF4FD4" w14:textId="597BE594" w:rsidR="0EED796D" w:rsidRPr="003E406D" w:rsidRDefault="3A47393A" w:rsidP="0CA1511E">
      <w:pPr>
        <w:pStyle w:val="ListParagraph"/>
        <w:numPr>
          <w:ilvl w:val="1"/>
          <w:numId w:val="3"/>
        </w:numPr>
        <w:spacing w:after="0" w:line="240" w:lineRule="auto"/>
      </w:pPr>
      <w:r w:rsidRPr="003E406D">
        <w:t xml:space="preserve">MT </w:t>
      </w:r>
      <w:proofErr w:type="gramStart"/>
      <w:r w:rsidRPr="003E406D">
        <w:t xml:space="preserve">–  </w:t>
      </w:r>
      <w:r w:rsidRPr="003E406D">
        <w:rPr>
          <w:rStyle w:val="Hyperlink"/>
        </w:rPr>
        <w:t>Montana</w:t>
      </w:r>
      <w:proofErr w:type="gramEnd"/>
      <w:r w:rsidRPr="003E406D">
        <w:rPr>
          <w:rStyle w:val="Hyperlink"/>
        </w:rPr>
        <w:t xml:space="preserve"> Rural Physician Incentive Program (MRPIP)</w:t>
      </w:r>
    </w:p>
    <w:p w14:paraId="7112C22A" w14:textId="0A860D3B" w:rsidR="0EED796D" w:rsidRPr="003E406D" w:rsidRDefault="3A47393A" w:rsidP="0CA1511E">
      <w:pPr>
        <w:pStyle w:val="ListParagraph"/>
        <w:numPr>
          <w:ilvl w:val="1"/>
          <w:numId w:val="3"/>
        </w:numPr>
        <w:spacing w:after="0" w:line="240" w:lineRule="auto"/>
      </w:pPr>
      <w:r w:rsidRPr="003E406D">
        <w:t xml:space="preserve">ID </w:t>
      </w:r>
      <w:proofErr w:type="gramStart"/>
      <w:r w:rsidRPr="003E406D">
        <w:t xml:space="preserve">-  </w:t>
      </w:r>
      <w:r w:rsidRPr="003E406D">
        <w:rPr>
          <w:rStyle w:val="Hyperlink"/>
        </w:rPr>
        <w:t>Loan</w:t>
      </w:r>
      <w:proofErr w:type="gramEnd"/>
      <w:r w:rsidRPr="003E406D">
        <w:rPr>
          <w:rStyle w:val="Hyperlink"/>
        </w:rPr>
        <w:t xml:space="preserve"> Repayment and Grants</w:t>
      </w:r>
      <w:r w:rsidRPr="003E406D">
        <w:t xml:space="preserve"> (SLRP, RPIP, RHCAP)</w:t>
      </w:r>
    </w:p>
    <w:p w14:paraId="56933EB4" w14:textId="73FEEC71" w:rsidR="4B43EFFB" w:rsidRDefault="4B43EFFB" w:rsidP="4B43EFFB">
      <w:pPr>
        <w:rPr>
          <w:b/>
          <w:bCs/>
        </w:rPr>
      </w:pPr>
      <w:r>
        <w:br w:type="page"/>
      </w:r>
      <w:r w:rsidR="3F862927" w:rsidRPr="4B43EFFB">
        <w:rPr>
          <w:b/>
          <w:bCs/>
        </w:rPr>
        <w:lastRenderedPageBreak/>
        <w:t>Personal</w:t>
      </w:r>
      <w:r w:rsidR="0498AD79" w:rsidRPr="4B43EFFB">
        <w:rPr>
          <w:b/>
          <w:bCs/>
        </w:rPr>
        <w:t xml:space="preserve"> Loan Repayment Plan</w:t>
      </w:r>
      <w:r w:rsidR="56F8F85B" w:rsidRPr="4B43EFFB">
        <w:rPr>
          <w:b/>
          <w:bCs/>
        </w:rPr>
        <w:t xml:space="preserve"> </w:t>
      </w:r>
      <w:r w:rsidR="56F8F85B" w:rsidRPr="00242279">
        <w:rPr>
          <w:b/>
          <w:bCs/>
          <w:highlight w:val="yellow"/>
        </w:rPr>
        <w:t xml:space="preserve">– to </w:t>
      </w:r>
      <w:r w:rsidR="005D39EB" w:rsidRPr="00242279">
        <w:rPr>
          <w:b/>
          <w:bCs/>
          <w:highlight w:val="yellow"/>
        </w:rPr>
        <w:t>complete</w:t>
      </w:r>
      <w:r w:rsidR="56F8F85B" w:rsidRPr="00242279">
        <w:rPr>
          <w:b/>
          <w:bCs/>
          <w:highlight w:val="yellow"/>
        </w:rPr>
        <w:t xml:space="preserve"> during </w:t>
      </w:r>
      <w:r w:rsidR="00287679" w:rsidRPr="00242279">
        <w:rPr>
          <w:b/>
          <w:bCs/>
          <w:highlight w:val="yellow"/>
        </w:rPr>
        <w:t>e</w:t>
      </w:r>
      <w:r w:rsidR="56F8F85B" w:rsidRPr="00242279">
        <w:rPr>
          <w:b/>
          <w:bCs/>
          <w:highlight w:val="yellow"/>
        </w:rPr>
        <w:t xml:space="preserve">xit </w:t>
      </w:r>
      <w:r w:rsidR="00287679" w:rsidRPr="00242279">
        <w:rPr>
          <w:b/>
          <w:bCs/>
          <w:highlight w:val="yellow"/>
        </w:rPr>
        <w:t>i</w:t>
      </w:r>
      <w:r w:rsidR="56F8F85B" w:rsidRPr="00242279">
        <w:rPr>
          <w:b/>
          <w:bCs/>
          <w:highlight w:val="yellow"/>
        </w:rPr>
        <w:t>nterview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75"/>
        <w:gridCol w:w="4021"/>
      </w:tblGrid>
      <w:tr w:rsidR="005D39EB" w14:paraId="71811B9F" w14:textId="77777777" w:rsidTr="00242279">
        <w:tc>
          <w:tcPr>
            <w:tcW w:w="5575" w:type="dxa"/>
            <w:shd w:val="clear" w:color="auto" w:fill="DEEAF6" w:themeFill="accent5" w:themeFillTint="33"/>
          </w:tcPr>
          <w:p w14:paraId="21E3E808" w14:textId="4A327F16" w:rsidR="005D39EB" w:rsidRPr="00242279" w:rsidRDefault="00242279" w:rsidP="4B43EFFB">
            <w:pPr>
              <w:spacing w:line="259" w:lineRule="auto"/>
              <w:rPr>
                <w:b/>
                <w:bCs/>
              </w:rPr>
            </w:pPr>
            <w:r w:rsidRPr="00242279">
              <w:rPr>
                <w:b/>
                <w:bCs/>
              </w:rPr>
              <w:t>Action Item:</w:t>
            </w:r>
          </w:p>
        </w:tc>
        <w:tc>
          <w:tcPr>
            <w:tcW w:w="4021" w:type="dxa"/>
            <w:shd w:val="clear" w:color="auto" w:fill="DEEAF6" w:themeFill="accent5" w:themeFillTint="33"/>
          </w:tcPr>
          <w:p w14:paraId="0EC9892F" w14:textId="7924E25D" w:rsidR="005D39EB" w:rsidRDefault="005D39EB" w:rsidP="4B43EFFB">
            <w:pPr>
              <w:spacing w:line="259" w:lineRule="auto"/>
              <w:rPr>
                <w:b/>
                <w:bCs/>
              </w:rPr>
            </w:pPr>
            <w:r w:rsidRPr="4B43EFFB">
              <w:rPr>
                <w:b/>
                <w:bCs/>
              </w:rPr>
              <w:t>Key Date/Deadline</w:t>
            </w:r>
            <w:r w:rsidR="00242279">
              <w:rPr>
                <w:b/>
                <w:bCs/>
              </w:rPr>
              <w:t>:</w:t>
            </w:r>
          </w:p>
        </w:tc>
      </w:tr>
      <w:tr w:rsidR="00242279" w14:paraId="6B87C207" w14:textId="77777777" w:rsidTr="00242279">
        <w:tc>
          <w:tcPr>
            <w:tcW w:w="5575" w:type="dxa"/>
            <w:shd w:val="clear" w:color="auto" w:fill="auto"/>
          </w:tcPr>
          <w:p w14:paraId="4CBE9787" w14:textId="369E537F" w:rsidR="00242279" w:rsidRDefault="00242279" w:rsidP="4B43EFFB">
            <w:pPr>
              <w:spacing w:line="259" w:lineRule="auto"/>
            </w:pPr>
            <w:r>
              <w:t>File taxes for 2021, even if no income</w:t>
            </w:r>
          </w:p>
        </w:tc>
        <w:tc>
          <w:tcPr>
            <w:tcW w:w="4021" w:type="dxa"/>
          </w:tcPr>
          <w:p w14:paraId="2C53F426" w14:textId="744ED76B" w:rsidR="00242279" w:rsidRDefault="00242279" w:rsidP="4B43EFFB">
            <w:pPr>
              <w:spacing w:line="259" w:lineRule="auto"/>
              <w:jc w:val="center"/>
            </w:pPr>
            <w:r>
              <w:t>4/15/2022</w:t>
            </w:r>
          </w:p>
        </w:tc>
      </w:tr>
      <w:tr w:rsidR="00242279" w14:paraId="47E4854A" w14:textId="77777777" w:rsidTr="00242279">
        <w:trPr>
          <w:trHeight w:val="590"/>
        </w:trPr>
        <w:tc>
          <w:tcPr>
            <w:tcW w:w="5575" w:type="dxa"/>
            <w:shd w:val="clear" w:color="auto" w:fill="auto"/>
          </w:tcPr>
          <w:p w14:paraId="6830D9AB" w14:textId="72F602E7" w:rsidR="00242279" w:rsidRDefault="00242279" w:rsidP="4B43EFFB">
            <w:pPr>
              <w:spacing w:line="259" w:lineRule="auto"/>
            </w:pPr>
            <w:r>
              <w:t>Update contact information with loan servicers</w:t>
            </w:r>
          </w:p>
          <w:p w14:paraId="1BCBD8FC" w14:textId="5E9066CE" w:rsidR="00242279" w:rsidRDefault="00242279" w:rsidP="4B43EFFB">
            <w:pPr>
              <w:spacing w:line="259" w:lineRule="auto"/>
            </w:pPr>
            <w:r>
              <w:t>(Federal Loan Servicer and UW Heartland ECSI)</w:t>
            </w:r>
          </w:p>
        </w:tc>
        <w:tc>
          <w:tcPr>
            <w:tcW w:w="4021" w:type="dxa"/>
          </w:tcPr>
          <w:p w14:paraId="63AAF0FB" w14:textId="44C4729D" w:rsidR="00242279" w:rsidRDefault="00242279" w:rsidP="4B43EFFB">
            <w:pPr>
              <w:spacing w:line="259" w:lineRule="auto"/>
              <w:jc w:val="center"/>
            </w:pPr>
            <w:r>
              <w:t>7/1/2022</w:t>
            </w:r>
          </w:p>
        </w:tc>
      </w:tr>
      <w:tr w:rsidR="00242279" w14:paraId="6EEF6327" w14:textId="77777777" w:rsidTr="0085542D">
        <w:tc>
          <w:tcPr>
            <w:tcW w:w="5575" w:type="dxa"/>
            <w:vMerge w:val="restart"/>
            <w:shd w:val="clear" w:color="auto" w:fill="auto"/>
          </w:tcPr>
          <w:p w14:paraId="221848B1" w14:textId="7F3F959D" w:rsidR="00242279" w:rsidRDefault="00242279" w:rsidP="00242279">
            <w:r>
              <w:t>Loan Grace Period begins:</w:t>
            </w:r>
          </w:p>
        </w:tc>
        <w:tc>
          <w:tcPr>
            <w:tcW w:w="4021" w:type="dxa"/>
          </w:tcPr>
          <w:p w14:paraId="50CC975B" w14:textId="142E1604" w:rsidR="00242279" w:rsidRDefault="00242279" w:rsidP="00242279">
            <w:pPr>
              <w:spacing w:line="259" w:lineRule="auto"/>
            </w:pPr>
            <w:r>
              <w:t>Undergrad:</w:t>
            </w:r>
          </w:p>
        </w:tc>
      </w:tr>
      <w:tr w:rsidR="00242279" w14:paraId="2AEB2909" w14:textId="77777777" w:rsidTr="0085542D">
        <w:tc>
          <w:tcPr>
            <w:tcW w:w="5575" w:type="dxa"/>
            <w:vMerge/>
            <w:shd w:val="clear" w:color="auto" w:fill="auto"/>
          </w:tcPr>
          <w:p w14:paraId="1958B645" w14:textId="78CBB19C" w:rsidR="00242279" w:rsidRDefault="00242279" w:rsidP="4B43EFFB"/>
        </w:tc>
        <w:tc>
          <w:tcPr>
            <w:tcW w:w="4021" w:type="dxa"/>
          </w:tcPr>
          <w:p w14:paraId="122D1FBD" w14:textId="2B0E7111" w:rsidR="00242279" w:rsidRDefault="00242279" w:rsidP="00242279">
            <w:r>
              <w:t>Medical school:</w:t>
            </w:r>
          </w:p>
        </w:tc>
      </w:tr>
      <w:tr w:rsidR="00242279" w14:paraId="33ADD04F" w14:textId="77777777" w:rsidTr="001142DB">
        <w:tc>
          <w:tcPr>
            <w:tcW w:w="5575" w:type="dxa"/>
            <w:vMerge w:val="restart"/>
            <w:shd w:val="clear" w:color="auto" w:fill="auto"/>
          </w:tcPr>
          <w:p w14:paraId="6E258327" w14:textId="1A321CD1" w:rsidR="00242279" w:rsidRDefault="00242279" w:rsidP="4B43EFFB">
            <w:r>
              <w:t>Loan repayment begins:</w:t>
            </w:r>
          </w:p>
        </w:tc>
        <w:tc>
          <w:tcPr>
            <w:tcW w:w="4021" w:type="dxa"/>
          </w:tcPr>
          <w:p w14:paraId="786FE050" w14:textId="29EBF6F6" w:rsidR="00242279" w:rsidRDefault="00242279" w:rsidP="00242279">
            <w:r>
              <w:t>Undergrad:</w:t>
            </w:r>
          </w:p>
        </w:tc>
      </w:tr>
      <w:tr w:rsidR="00242279" w14:paraId="3F612405" w14:textId="77777777" w:rsidTr="001142DB">
        <w:tc>
          <w:tcPr>
            <w:tcW w:w="5575" w:type="dxa"/>
            <w:vMerge/>
            <w:shd w:val="clear" w:color="auto" w:fill="auto"/>
          </w:tcPr>
          <w:p w14:paraId="4F4A447A" w14:textId="50DCD345" w:rsidR="00242279" w:rsidRDefault="00242279" w:rsidP="4B43EFFB"/>
        </w:tc>
        <w:tc>
          <w:tcPr>
            <w:tcW w:w="4021" w:type="dxa"/>
          </w:tcPr>
          <w:p w14:paraId="51C14CBB" w14:textId="717579A9" w:rsidR="00242279" w:rsidRDefault="00242279" w:rsidP="00242279">
            <w:r>
              <w:t>Medical school:</w:t>
            </w:r>
          </w:p>
        </w:tc>
      </w:tr>
      <w:tr w:rsidR="00242279" w14:paraId="35F19E10" w14:textId="77777777" w:rsidTr="007B7A23">
        <w:tc>
          <w:tcPr>
            <w:tcW w:w="5575" w:type="dxa"/>
            <w:shd w:val="clear" w:color="auto" w:fill="auto"/>
          </w:tcPr>
          <w:p w14:paraId="2F186E63" w14:textId="3824A78C" w:rsidR="00242279" w:rsidRDefault="00242279" w:rsidP="00242279">
            <w:r>
              <w:t>My chosen repayment strategy and the ideal deadline to apply</w:t>
            </w:r>
            <w:r w:rsidR="00673B6B">
              <w:t>:</w:t>
            </w:r>
          </w:p>
        </w:tc>
        <w:tc>
          <w:tcPr>
            <w:tcW w:w="4021" w:type="dxa"/>
          </w:tcPr>
          <w:p w14:paraId="1C65DC5A" w14:textId="5990D776" w:rsidR="00242279" w:rsidRDefault="00242279" w:rsidP="00242279">
            <w:sdt>
              <w:sdtPr>
                <w:id w:val="-15033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Forbearance</w:t>
            </w:r>
          </w:p>
          <w:p w14:paraId="7A5EB2AE" w14:textId="43D343AF" w:rsidR="00242279" w:rsidRDefault="00242279" w:rsidP="00242279">
            <w:sdt>
              <w:sdtPr>
                <w:id w:val="20368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REPAYE</w:t>
            </w:r>
          </w:p>
          <w:p w14:paraId="3DE75C1B" w14:textId="041E3C62" w:rsidR="00242279" w:rsidRDefault="00242279" w:rsidP="00242279">
            <w:sdt>
              <w:sdtPr>
                <w:id w:val="-39027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2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PAYE</w:t>
            </w:r>
          </w:p>
          <w:p w14:paraId="5125832F" w14:textId="08B1BD2A" w:rsidR="00242279" w:rsidRDefault="00242279" w:rsidP="00242279">
            <w:r>
              <w:t>Ideal deadline:</w:t>
            </w:r>
          </w:p>
        </w:tc>
      </w:tr>
      <w:tr w:rsidR="00673B6B" w14:paraId="4732D638" w14:textId="77777777" w:rsidTr="00CE5D40">
        <w:tc>
          <w:tcPr>
            <w:tcW w:w="5575" w:type="dxa"/>
            <w:shd w:val="clear" w:color="auto" w:fill="auto"/>
          </w:tcPr>
          <w:p w14:paraId="4DEA09A8" w14:textId="205A02A8" w:rsidR="00673B6B" w:rsidRDefault="00673B6B" w:rsidP="00673B6B">
            <w:r>
              <w:t>How do I maintain my repayment strategy during residency?</w:t>
            </w:r>
          </w:p>
        </w:tc>
        <w:tc>
          <w:tcPr>
            <w:tcW w:w="4021" w:type="dxa"/>
          </w:tcPr>
          <w:p w14:paraId="0D9497BA" w14:textId="77777777" w:rsidR="00673B6B" w:rsidRDefault="00673B6B" w:rsidP="00673B6B">
            <w:r>
              <w:t>Yearly application</w:t>
            </w:r>
          </w:p>
          <w:p w14:paraId="6FDF3F16" w14:textId="188D7DA2" w:rsidR="00673B6B" w:rsidRDefault="00673B6B" w:rsidP="00673B6B">
            <w:r>
              <w:t>Income verification</w:t>
            </w:r>
          </w:p>
        </w:tc>
      </w:tr>
      <w:tr w:rsidR="00673B6B" w14:paraId="035C9ADB" w14:textId="77777777" w:rsidTr="00242279">
        <w:tc>
          <w:tcPr>
            <w:tcW w:w="5575" w:type="dxa"/>
            <w:shd w:val="clear" w:color="auto" w:fill="auto"/>
          </w:tcPr>
          <w:p w14:paraId="53DC6210" w14:textId="6FAACF14" w:rsidR="00673B6B" w:rsidRDefault="00673B6B" w:rsidP="00673B6B">
            <w:r>
              <w:t>Other:</w:t>
            </w:r>
          </w:p>
        </w:tc>
        <w:tc>
          <w:tcPr>
            <w:tcW w:w="4021" w:type="dxa"/>
          </w:tcPr>
          <w:p w14:paraId="56183E54" w14:textId="3512D4B3" w:rsidR="00673B6B" w:rsidRDefault="00673B6B" w:rsidP="00673B6B">
            <w:pPr>
              <w:jc w:val="center"/>
            </w:pPr>
          </w:p>
        </w:tc>
      </w:tr>
      <w:tr w:rsidR="00673B6B" w14:paraId="56720ECE" w14:textId="77777777" w:rsidTr="00242279">
        <w:tc>
          <w:tcPr>
            <w:tcW w:w="5575" w:type="dxa"/>
            <w:shd w:val="clear" w:color="auto" w:fill="auto"/>
          </w:tcPr>
          <w:p w14:paraId="5176327C" w14:textId="12163B37" w:rsidR="00673B6B" w:rsidRDefault="00673B6B" w:rsidP="00673B6B">
            <w:r>
              <w:t>Other:</w:t>
            </w:r>
          </w:p>
        </w:tc>
        <w:tc>
          <w:tcPr>
            <w:tcW w:w="4021" w:type="dxa"/>
          </w:tcPr>
          <w:p w14:paraId="2ABA54D8" w14:textId="5271D92F" w:rsidR="00673B6B" w:rsidRDefault="00673B6B" w:rsidP="00673B6B">
            <w:pPr>
              <w:jc w:val="center"/>
            </w:pPr>
          </w:p>
        </w:tc>
      </w:tr>
      <w:tr w:rsidR="00673B6B" w14:paraId="2B5B86FF" w14:textId="77777777" w:rsidTr="00242279">
        <w:tc>
          <w:tcPr>
            <w:tcW w:w="5575" w:type="dxa"/>
            <w:shd w:val="clear" w:color="auto" w:fill="auto"/>
          </w:tcPr>
          <w:p w14:paraId="4A068160" w14:textId="1FB1E199" w:rsidR="00673B6B" w:rsidRDefault="00673B6B" w:rsidP="00673B6B">
            <w:r>
              <w:t>Other:</w:t>
            </w:r>
          </w:p>
        </w:tc>
        <w:tc>
          <w:tcPr>
            <w:tcW w:w="4021" w:type="dxa"/>
          </w:tcPr>
          <w:p w14:paraId="769E20C1" w14:textId="77777777" w:rsidR="00673B6B" w:rsidRDefault="00673B6B" w:rsidP="00673B6B">
            <w:pPr>
              <w:jc w:val="center"/>
            </w:pPr>
          </w:p>
        </w:tc>
      </w:tr>
    </w:tbl>
    <w:p w14:paraId="7EF43991" w14:textId="77777777" w:rsidR="005D39EB" w:rsidRDefault="005D39EB">
      <w:pPr>
        <w:rPr>
          <w:b/>
          <w:bCs/>
        </w:rPr>
      </w:pPr>
    </w:p>
    <w:p w14:paraId="4D869434" w14:textId="551E1ABA" w:rsidR="00A9705A" w:rsidRPr="00A9705A" w:rsidRDefault="00A9705A">
      <w:pPr>
        <w:rPr>
          <w:b/>
          <w:bCs/>
        </w:rPr>
      </w:pPr>
      <w:r w:rsidRPr="4B43EFFB">
        <w:rPr>
          <w:b/>
          <w:bCs/>
        </w:rPr>
        <w:t>Exit Interview Summary/Notes:</w:t>
      </w:r>
    </w:p>
    <w:p w14:paraId="375D1089" w14:textId="762C0ADC" w:rsidR="4B43EFFB" w:rsidRPr="003E406D" w:rsidRDefault="4B43EFFB" w:rsidP="003E406D">
      <w:pPr>
        <w:pStyle w:val="ListParagraph"/>
        <w:numPr>
          <w:ilvl w:val="0"/>
          <w:numId w:val="4"/>
        </w:numPr>
        <w:rPr>
          <w:b/>
          <w:bCs/>
        </w:rPr>
      </w:pPr>
    </w:p>
    <w:p w14:paraId="28D3274F" w14:textId="2FF4EF41" w:rsidR="4B43EFFB" w:rsidRDefault="4B43EFFB" w:rsidP="4B43EFFB">
      <w:pPr>
        <w:rPr>
          <w:b/>
          <w:bCs/>
        </w:rPr>
      </w:pPr>
    </w:p>
    <w:p w14:paraId="4240783D" w14:textId="1AE2E1F2" w:rsidR="4B43EFFB" w:rsidRDefault="4B43EFFB" w:rsidP="4B43EFFB">
      <w:pPr>
        <w:rPr>
          <w:b/>
          <w:bCs/>
        </w:rPr>
      </w:pPr>
    </w:p>
    <w:p w14:paraId="725538AD" w14:textId="70DD0A18" w:rsidR="4B43EFFB" w:rsidRDefault="4B43EFFB" w:rsidP="4B43EFFB">
      <w:pPr>
        <w:rPr>
          <w:b/>
          <w:bCs/>
        </w:rPr>
      </w:pPr>
    </w:p>
    <w:p w14:paraId="111B33AB" w14:textId="62108210" w:rsidR="4B43EFFB" w:rsidRDefault="4B43EFFB" w:rsidP="4B43EFFB">
      <w:pPr>
        <w:rPr>
          <w:b/>
          <w:bCs/>
        </w:rPr>
      </w:pPr>
    </w:p>
    <w:p w14:paraId="5AEF2CE1" w14:textId="20DCB740" w:rsidR="3BB42476" w:rsidRPr="00673B6B" w:rsidRDefault="3BB42476" w:rsidP="00673B6B"/>
    <w:p w14:paraId="130DF347" w14:textId="1C3E88CE" w:rsidR="0CA1511E" w:rsidRDefault="0CA1511E" w:rsidP="0CA1511E">
      <w:pPr>
        <w:rPr>
          <w:b/>
          <w:bCs/>
        </w:rPr>
      </w:pPr>
    </w:p>
    <w:sectPr w:rsidR="0CA1511E" w:rsidSect="00242279">
      <w:headerReference w:type="default" r:id="rId17"/>
      <w:footerReference w:type="defaul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FBAC" w14:textId="77777777" w:rsidR="00294E42" w:rsidRDefault="00294E42" w:rsidP="00294E42">
      <w:pPr>
        <w:spacing w:after="0" w:line="240" w:lineRule="auto"/>
      </w:pPr>
      <w:r>
        <w:separator/>
      </w:r>
    </w:p>
  </w:endnote>
  <w:endnote w:type="continuationSeparator" w:id="0">
    <w:p w14:paraId="6E0334C1" w14:textId="77777777" w:rsidR="00294E42" w:rsidRDefault="00294E42" w:rsidP="0029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080"/>
    </w:tblGrid>
    <w:tr w:rsidR="4B43EFFB" w14:paraId="2BBAA00B" w14:textId="77777777" w:rsidTr="4B43EFFB">
      <w:tc>
        <w:tcPr>
          <w:tcW w:w="10080" w:type="dxa"/>
        </w:tcPr>
        <w:p w14:paraId="2637BD90" w14:textId="1A078692" w:rsidR="4B43EFFB" w:rsidRDefault="4B43EFFB" w:rsidP="4B43EFFB">
          <w:pPr>
            <w:pStyle w:val="Footer"/>
          </w:pPr>
        </w:p>
        <w:p w14:paraId="425B1D6D" w14:textId="3C456084" w:rsidR="4B43EFFB" w:rsidRDefault="4B43EFFB" w:rsidP="4B43EFFB">
          <w:pPr>
            <w:pStyle w:val="Header"/>
            <w:ind w:left="-115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4D13C993" w14:textId="28CA9FB5" w:rsidR="4B43EFFB" w:rsidRDefault="4B43EFFB" w:rsidP="4B43E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96E6" w14:textId="78E0203D" w:rsidR="00242279" w:rsidRDefault="00242279" w:rsidP="00242279">
    <w:pPr>
      <w:pStyle w:val="Header"/>
    </w:pPr>
    <w:r w:rsidRPr="003E406D">
      <w:rPr>
        <w:rFonts w:ascii="Calibri" w:eastAsia="Calibri" w:hAnsi="Calibri" w:cs="Calibri"/>
      </w:rPr>
      <w:t xml:space="preserve">If you run into issues with your account that the loan servicer is not resolving, the FSA Ombudsman Group can also provide assistance: </w:t>
    </w:r>
    <w:hyperlink r:id="rId1">
      <w:r w:rsidRPr="003E406D">
        <w:rPr>
          <w:rStyle w:val="Hyperlink"/>
          <w:rFonts w:ascii="Calibri" w:eastAsia="Calibri" w:hAnsi="Calibri" w:cs="Calibri"/>
        </w:rPr>
        <w:t>https://studentaid.gov/help-center/answers/article/how-to-contact-ombudsman-group</w:t>
      </w:r>
    </w:hyperlink>
    <w:r w:rsidRPr="003E406D">
      <w:rPr>
        <w:rFonts w:ascii="Calibri" w:eastAsia="Calibri" w:hAnsi="Calibri" w:cs="Calibr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81BD" w14:textId="77777777" w:rsidR="00294E42" w:rsidRDefault="00294E42" w:rsidP="00294E42">
      <w:pPr>
        <w:spacing w:after="0" w:line="240" w:lineRule="auto"/>
      </w:pPr>
      <w:r>
        <w:separator/>
      </w:r>
    </w:p>
  </w:footnote>
  <w:footnote w:type="continuationSeparator" w:id="0">
    <w:p w14:paraId="35B23189" w14:textId="77777777" w:rsidR="00294E42" w:rsidRDefault="00294E42" w:rsidP="0029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FC06" w14:textId="47716526" w:rsidR="00294E42" w:rsidRDefault="00294E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423081" wp14:editId="58B58E5D">
          <wp:simplePos x="0" y="0"/>
          <wp:positionH relativeFrom="column">
            <wp:posOffset>5715000</wp:posOffset>
          </wp:positionH>
          <wp:positionV relativeFrom="paragraph">
            <wp:posOffset>-342900</wp:posOffset>
          </wp:positionV>
          <wp:extent cx="1052537" cy="1047750"/>
          <wp:effectExtent l="0" t="0" r="0" b="0"/>
          <wp:wrapTight wrapText="bothSides">
            <wp:wrapPolygon edited="0">
              <wp:start x="0" y="0"/>
              <wp:lineTo x="0" y="21207"/>
              <wp:lineTo x="21118" y="21207"/>
              <wp:lineTo x="2111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537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25F"/>
    <w:multiLevelType w:val="hybridMultilevel"/>
    <w:tmpl w:val="2F08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2A8"/>
    <w:multiLevelType w:val="hybridMultilevel"/>
    <w:tmpl w:val="66AA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1691"/>
    <w:multiLevelType w:val="hybridMultilevel"/>
    <w:tmpl w:val="DE028A8A"/>
    <w:lvl w:ilvl="0" w:tplc="5F90A0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5C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005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2C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C3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E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CD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8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4D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68A"/>
    <w:multiLevelType w:val="hybridMultilevel"/>
    <w:tmpl w:val="5C2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6D98"/>
    <w:multiLevelType w:val="hybridMultilevel"/>
    <w:tmpl w:val="5A52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9534F"/>
    <w:multiLevelType w:val="hybridMultilevel"/>
    <w:tmpl w:val="813E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47C34"/>
    <w:multiLevelType w:val="hybridMultilevel"/>
    <w:tmpl w:val="5224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A"/>
    <w:rsid w:val="00005CA4"/>
    <w:rsid w:val="00242279"/>
    <w:rsid w:val="00287679"/>
    <w:rsid w:val="00294E42"/>
    <w:rsid w:val="003E406D"/>
    <w:rsid w:val="005D39EB"/>
    <w:rsid w:val="00673B6B"/>
    <w:rsid w:val="0092123B"/>
    <w:rsid w:val="00935540"/>
    <w:rsid w:val="00A9705A"/>
    <w:rsid w:val="0132469C"/>
    <w:rsid w:val="015E7038"/>
    <w:rsid w:val="01BE1FEA"/>
    <w:rsid w:val="01C63F5C"/>
    <w:rsid w:val="01C91933"/>
    <w:rsid w:val="022E0BD7"/>
    <w:rsid w:val="031CFE48"/>
    <w:rsid w:val="0431ECA4"/>
    <w:rsid w:val="04907481"/>
    <w:rsid w:val="0498AD79"/>
    <w:rsid w:val="0500B9F5"/>
    <w:rsid w:val="05067C6C"/>
    <w:rsid w:val="0568ED7E"/>
    <w:rsid w:val="05B44144"/>
    <w:rsid w:val="06175838"/>
    <w:rsid w:val="063A07A8"/>
    <w:rsid w:val="0656E68F"/>
    <w:rsid w:val="07617EC7"/>
    <w:rsid w:val="07B10F23"/>
    <w:rsid w:val="07BF1A87"/>
    <w:rsid w:val="07D452B1"/>
    <w:rsid w:val="0877FF69"/>
    <w:rsid w:val="08AF9DF2"/>
    <w:rsid w:val="0948FFBC"/>
    <w:rsid w:val="094EF8FA"/>
    <w:rsid w:val="09746F67"/>
    <w:rsid w:val="09CD136E"/>
    <w:rsid w:val="09D78E58"/>
    <w:rsid w:val="0B0963AC"/>
    <w:rsid w:val="0B4FBB72"/>
    <w:rsid w:val="0B68E3CF"/>
    <w:rsid w:val="0BC8C888"/>
    <w:rsid w:val="0C655ED1"/>
    <w:rsid w:val="0C6BD330"/>
    <w:rsid w:val="0C7CE6C9"/>
    <w:rsid w:val="0C9F5CFD"/>
    <w:rsid w:val="0CA09E0C"/>
    <w:rsid w:val="0CA1511E"/>
    <w:rsid w:val="0CEB8BD3"/>
    <w:rsid w:val="0D13B960"/>
    <w:rsid w:val="0DA74060"/>
    <w:rsid w:val="0DD95781"/>
    <w:rsid w:val="0E920234"/>
    <w:rsid w:val="0E966164"/>
    <w:rsid w:val="0EA08491"/>
    <w:rsid w:val="0EAD96CA"/>
    <w:rsid w:val="0EED796D"/>
    <w:rsid w:val="0F443149"/>
    <w:rsid w:val="0F4F361F"/>
    <w:rsid w:val="0F7A0D63"/>
    <w:rsid w:val="0F8C59FE"/>
    <w:rsid w:val="0FDB03E0"/>
    <w:rsid w:val="10553D05"/>
    <w:rsid w:val="106A4D1D"/>
    <w:rsid w:val="10E001AA"/>
    <w:rsid w:val="1176FC05"/>
    <w:rsid w:val="118FFC9E"/>
    <w:rsid w:val="11EAB6DE"/>
    <w:rsid w:val="123429E1"/>
    <w:rsid w:val="1271AEE8"/>
    <w:rsid w:val="1369D287"/>
    <w:rsid w:val="13BCDD1F"/>
    <w:rsid w:val="13CE402F"/>
    <w:rsid w:val="146ED051"/>
    <w:rsid w:val="14AE7503"/>
    <w:rsid w:val="14C5029D"/>
    <w:rsid w:val="15CA08D9"/>
    <w:rsid w:val="15F703F6"/>
    <w:rsid w:val="165FA193"/>
    <w:rsid w:val="173122C5"/>
    <w:rsid w:val="173718DF"/>
    <w:rsid w:val="176CD269"/>
    <w:rsid w:val="17935F8B"/>
    <w:rsid w:val="17C5119C"/>
    <w:rsid w:val="17D71166"/>
    <w:rsid w:val="17E4E1BD"/>
    <w:rsid w:val="1870D520"/>
    <w:rsid w:val="187F0E3A"/>
    <w:rsid w:val="1A2545F4"/>
    <w:rsid w:val="1B05CFF9"/>
    <w:rsid w:val="1BAC6D1B"/>
    <w:rsid w:val="1BB4891E"/>
    <w:rsid w:val="1BDBECE8"/>
    <w:rsid w:val="1C81CFBC"/>
    <w:rsid w:val="1D25AE4A"/>
    <w:rsid w:val="1D2D9BD0"/>
    <w:rsid w:val="1DD9C144"/>
    <w:rsid w:val="1E441C72"/>
    <w:rsid w:val="1E70DBD2"/>
    <w:rsid w:val="1E9BD1DC"/>
    <w:rsid w:val="1F2652F1"/>
    <w:rsid w:val="1F8D7F53"/>
    <w:rsid w:val="1F9142F1"/>
    <w:rsid w:val="1FAA6B4E"/>
    <w:rsid w:val="1FFEFDEA"/>
    <w:rsid w:val="2028475D"/>
    <w:rsid w:val="202D1E11"/>
    <w:rsid w:val="20522B89"/>
    <w:rsid w:val="20A1229E"/>
    <w:rsid w:val="20CFC244"/>
    <w:rsid w:val="215540DF"/>
    <w:rsid w:val="218962EF"/>
    <w:rsid w:val="21E73E2C"/>
    <w:rsid w:val="21E9E867"/>
    <w:rsid w:val="227A80F3"/>
    <w:rsid w:val="23029081"/>
    <w:rsid w:val="23591555"/>
    <w:rsid w:val="23DCE6AD"/>
    <w:rsid w:val="244389FC"/>
    <w:rsid w:val="24754A25"/>
    <w:rsid w:val="2484F41B"/>
    <w:rsid w:val="24A2B186"/>
    <w:rsid w:val="264F2E57"/>
    <w:rsid w:val="2676BBAA"/>
    <w:rsid w:val="268E07FF"/>
    <w:rsid w:val="2702439E"/>
    <w:rsid w:val="27C4BFCC"/>
    <w:rsid w:val="27E6F897"/>
    <w:rsid w:val="28C9C497"/>
    <w:rsid w:val="29382537"/>
    <w:rsid w:val="293D138E"/>
    <w:rsid w:val="29801C0E"/>
    <w:rsid w:val="2982C8F8"/>
    <w:rsid w:val="2A55DB24"/>
    <w:rsid w:val="2A66E3B0"/>
    <w:rsid w:val="2AA3CC00"/>
    <w:rsid w:val="2ABFF4A3"/>
    <w:rsid w:val="2B4AFEDD"/>
    <w:rsid w:val="2C0B4E7A"/>
    <w:rsid w:val="2C0E74E7"/>
    <w:rsid w:val="2C44B61D"/>
    <w:rsid w:val="2CB38DF8"/>
    <w:rsid w:val="2DD2A4AB"/>
    <w:rsid w:val="2EB8ADC8"/>
    <w:rsid w:val="2EF112D3"/>
    <w:rsid w:val="2EF1D9C4"/>
    <w:rsid w:val="2F1A3841"/>
    <w:rsid w:val="2F7E665E"/>
    <w:rsid w:val="2FC31AA7"/>
    <w:rsid w:val="2FE5C881"/>
    <w:rsid w:val="300FCFA0"/>
    <w:rsid w:val="30FD3976"/>
    <w:rsid w:val="315B98BB"/>
    <w:rsid w:val="31EA242D"/>
    <w:rsid w:val="333F8C7A"/>
    <w:rsid w:val="334D1CAD"/>
    <w:rsid w:val="33B283FB"/>
    <w:rsid w:val="3467024F"/>
    <w:rsid w:val="34B69D27"/>
    <w:rsid w:val="350AD59D"/>
    <w:rsid w:val="350D49BF"/>
    <w:rsid w:val="3531EA7C"/>
    <w:rsid w:val="35CF6BEB"/>
    <w:rsid w:val="379DBB72"/>
    <w:rsid w:val="37DCC225"/>
    <w:rsid w:val="3824F943"/>
    <w:rsid w:val="38325577"/>
    <w:rsid w:val="38698B3E"/>
    <w:rsid w:val="39C96200"/>
    <w:rsid w:val="39DEC922"/>
    <w:rsid w:val="3A28E397"/>
    <w:rsid w:val="3A39CF78"/>
    <w:rsid w:val="3A47393A"/>
    <w:rsid w:val="3B2560B7"/>
    <w:rsid w:val="3B31FA9C"/>
    <w:rsid w:val="3B361E58"/>
    <w:rsid w:val="3BACD82C"/>
    <w:rsid w:val="3BB42476"/>
    <w:rsid w:val="3C7BE6F0"/>
    <w:rsid w:val="3C96502D"/>
    <w:rsid w:val="3CDD240A"/>
    <w:rsid w:val="3CE55D02"/>
    <w:rsid w:val="3DC1BE1A"/>
    <w:rsid w:val="3E1B559D"/>
    <w:rsid w:val="3E1F847D"/>
    <w:rsid w:val="3F4D43AA"/>
    <w:rsid w:val="3F862927"/>
    <w:rsid w:val="3FEEA93E"/>
    <w:rsid w:val="4008BFC6"/>
    <w:rsid w:val="40EFD5D8"/>
    <w:rsid w:val="415D9D34"/>
    <w:rsid w:val="4210B1EE"/>
    <w:rsid w:val="4242FAAC"/>
    <w:rsid w:val="4329EB22"/>
    <w:rsid w:val="4346358D"/>
    <w:rsid w:val="43AB52BA"/>
    <w:rsid w:val="44212420"/>
    <w:rsid w:val="4488E40E"/>
    <w:rsid w:val="44DF72B9"/>
    <w:rsid w:val="44E32330"/>
    <w:rsid w:val="45169368"/>
    <w:rsid w:val="4596C26C"/>
    <w:rsid w:val="46BB7437"/>
    <w:rsid w:val="46BF3DEA"/>
    <w:rsid w:val="46C1A662"/>
    <w:rsid w:val="472F942C"/>
    <w:rsid w:val="473A0154"/>
    <w:rsid w:val="4799D880"/>
    <w:rsid w:val="4849D374"/>
    <w:rsid w:val="485D93EF"/>
    <w:rsid w:val="486FA691"/>
    <w:rsid w:val="4896DF64"/>
    <w:rsid w:val="48CA081D"/>
    <w:rsid w:val="49108D96"/>
    <w:rsid w:val="49C9543E"/>
    <w:rsid w:val="4B43EFFB"/>
    <w:rsid w:val="4B998879"/>
    <w:rsid w:val="4BC8DB3A"/>
    <w:rsid w:val="4C115868"/>
    <w:rsid w:val="4C2CCE59"/>
    <w:rsid w:val="4C430E76"/>
    <w:rsid w:val="4D2A9EB0"/>
    <w:rsid w:val="4D9C43EF"/>
    <w:rsid w:val="4DACE06D"/>
    <w:rsid w:val="4DC97552"/>
    <w:rsid w:val="4DFC61A1"/>
    <w:rsid w:val="4E46110D"/>
    <w:rsid w:val="4E8AEF87"/>
    <w:rsid w:val="4EB6125A"/>
    <w:rsid w:val="4F621012"/>
    <w:rsid w:val="4F6D70A2"/>
    <w:rsid w:val="4FE5115F"/>
    <w:rsid w:val="502EDB35"/>
    <w:rsid w:val="514AE4BB"/>
    <w:rsid w:val="51E6CFF6"/>
    <w:rsid w:val="538AE90D"/>
    <w:rsid w:val="538C861B"/>
    <w:rsid w:val="538DE0F8"/>
    <w:rsid w:val="54DA9FFE"/>
    <w:rsid w:val="5508BFAB"/>
    <w:rsid w:val="5574E326"/>
    <w:rsid w:val="55A4359D"/>
    <w:rsid w:val="569DAA88"/>
    <w:rsid w:val="56F8F85B"/>
    <w:rsid w:val="577A0A8B"/>
    <w:rsid w:val="57D068BE"/>
    <w:rsid w:val="581F4ED1"/>
    <w:rsid w:val="595A8AB1"/>
    <w:rsid w:val="5AD421F6"/>
    <w:rsid w:val="5B46DFB5"/>
    <w:rsid w:val="5B9C2FCB"/>
    <w:rsid w:val="5BB915E4"/>
    <w:rsid w:val="5BC19124"/>
    <w:rsid w:val="5CF3B8BF"/>
    <w:rsid w:val="5D9058BD"/>
    <w:rsid w:val="5D9C1587"/>
    <w:rsid w:val="5DADD6C3"/>
    <w:rsid w:val="5DD07EBC"/>
    <w:rsid w:val="5E49D3D3"/>
    <w:rsid w:val="5E6538D8"/>
    <w:rsid w:val="5EC779F3"/>
    <w:rsid w:val="5ED35C0F"/>
    <w:rsid w:val="5EE82E4E"/>
    <w:rsid w:val="5FD6619B"/>
    <w:rsid w:val="5FF288ED"/>
    <w:rsid w:val="6016064D"/>
    <w:rsid w:val="618F3171"/>
    <w:rsid w:val="61B9331B"/>
    <w:rsid w:val="61F47196"/>
    <w:rsid w:val="62225F7D"/>
    <w:rsid w:val="623CB59E"/>
    <w:rsid w:val="625896B1"/>
    <w:rsid w:val="62B0D258"/>
    <w:rsid w:val="635A4F23"/>
    <w:rsid w:val="6381D7FC"/>
    <w:rsid w:val="6395B999"/>
    <w:rsid w:val="6395CFC4"/>
    <w:rsid w:val="64397C7C"/>
    <w:rsid w:val="6451AFC3"/>
    <w:rsid w:val="64C7FFEB"/>
    <w:rsid w:val="668141B0"/>
    <w:rsid w:val="673D5911"/>
    <w:rsid w:val="67D985FA"/>
    <w:rsid w:val="682F5EAC"/>
    <w:rsid w:val="692A229B"/>
    <w:rsid w:val="6A622B4C"/>
    <w:rsid w:val="6A6CD7F4"/>
    <w:rsid w:val="6A859D7E"/>
    <w:rsid w:val="6ACFBC9D"/>
    <w:rsid w:val="6AD11D63"/>
    <w:rsid w:val="6B21F67A"/>
    <w:rsid w:val="6B4EF149"/>
    <w:rsid w:val="6B5CDC41"/>
    <w:rsid w:val="6B99193E"/>
    <w:rsid w:val="6BFDD205"/>
    <w:rsid w:val="6C30585D"/>
    <w:rsid w:val="6CCD1EE9"/>
    <w:rsid w:val="6D20CCC0"/>
    <w:rsid w:val="6D67C41D"/>
    <w:rsid w:val="6D807A09"/>
    <w:rsid w:val="6ECD4580"/>
    <w:rsid w:val="6EFB857F"/>
    <w:rsid w:val="6FE6A74A"/>
    <w:rsid w:val="704CF492"/>
    <w:rsid w:val="708277B6"/>
    <w:rsid w:val="70F621A2"/>
    <w:rsid w:val="7117FF84"/>
    <w:rsid w:val="71193A6A"/>
    <w:rsid w:val="711FED0A"/>
    <w:rsid w:val="715BC783"/>
    <w:rsid w:val="71869C79"/>
    <w:rsid w:val="726E9B8D"/>
    <w:rsid w:val="7291143C"/>
    <w:rsid w:val="72BBBD6B"/>
    <w:rsid w:val="72D11B8F"/>
    <w:rsid w:val="733D8E95"/>
    <w:rsid w:val="7363BFA7"/>
    <w:rsid w:val="73A8CEE8"/>
    <w:rsid w:val="73D3076F"/>
    <w:rsid w:val="73FEC0BD"/>
    <w:rsid w:val="746CEBF0"/>
    <w:rsid w:val="75285FCA"/>
    <w:rsid w:val="753C1A51"/>
    <w:rsid w:val="7572F59F"/>
    <w:rsid w:val="758D6EFC"/>
    <w:rsid w:val="7598660F"/>
    <w:rsid w:val="767605EF"/>
    <w:rsid w:val="76E1F95B"/>
    <w:rsid w:val="770792FD"/>
    <w:rsid w:val="798A956E"/>
    <w:rsid w:val="7990D702"/>
    <w:rsid w:val="79A7BE34"/>
    <w:rsid w:val="79FCA92E"/>
    <w:rsid w:val="7A952F60"/>
    <w:rsid w:val="7A9C241B"/>
    <w:rsid w:val="7ADA57A0"/>
    <w:rsid w:val="7C09D2A2"/>
    <w:rsid w:val="7CD38CF6"/>
    <w:rsid w:val="7D61DB04"/>
    <w:rsid w:val="7DC87E53"/>
    <w:rsid w:val="7E8A60C6"/>
    <w:rsid w:val="7F1B28E5"/>
    <w:rsid w:val="7F299D9E"/>
    <w:rsid w:val="7F86BD0A"/>
    <w:rsid w:val="7F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E1121"/>
  <w15:chartTrackingRefBased/>
  <w15:docId w15:val="{1AE3735A-7033-407F-BBEC-52CCD99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E42"/>
  </w:style>
  <w:style w:type="paragraph" w:styleId="Footer">
    <w:name w:val="footer"/>
    <w:basedOn w:val="Normal"/>
    <w:link w:val="FooterChar"/>
    <w:uiPriority w:val="99"/>
    <w:unhideWhenUsed/>
    <w:rsid w:val="0029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42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financialaid/forms-and-resources/loan-repayment/" TargetMode="External"/><Relationship Id="rId13" Type="http://schemas.openxmlformats.org/officeDocument/2006/relationships/hyperlink" Target="https://students-residents.aamc.org/financial-aid-resources/public-service-loan-forgiveness-psl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udentaid.gov/" TargetMode="External"/><Relationship Id="rId12" Type="http://schemas.openxmlformats.org/officeDocument/2006/relationships/hyperlink" Target="https://students-residents.aamc.org/financial-aid-resources/income-based-repayment-i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ore.aamc.org/education-debt-manager-for-matriculating-and-graduating-medical-school-stud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-residents.aamc.org/financial-aid-resources/revised-pay-you-earn-repay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es.aamc.org/fed_loan_pub/index.cfm?fuseaction=public.welcome" TargetMode="External"/><Relationship Id="rId10" Type="http://schemas.openxmlformats.org/officeDocument/2006/relationships/hyperlink" Target="https://students-residents.aamc.org/financial-aid-resources/pay-you-earn-repayment-pay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tudents-residents.aamc.org/financial-aid-resources/financial-aid-resources" TargetMode="External"/><Relationship Id="rId14" Type="http://schemas.openxmlformats.org/officeDocument/2006/relationships/hyperlink" Target="https://nhsc.hrsa.gov/loan-repayment/nhsc-all-loan-repayment-programs-comparis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help-center/answers/article/how-to-contact-ombudsman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Palfini</dc:creator>
  <cp:keywords/>
  <dc:description/>
  <cp:lastModifiedBy>Rachel Palfini</cp:lastModifiedBy>
  <cp:revision>2</cp:revision>
  <dcterms:created xsi:type="dcterms:W3CDTF">2022-02-08T01:38:00Z</dcterms:created>
  <dcterms:modified xsi:type="dcterms:W3CDTF">2022-02-08T01:38:00Z</dcterms:modified>
</cp:coreProperties>
</file>