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DE16" w14:textId="160C13DF" w:rsidR="00E314C2" w:rsidRPr="00E42516" w:rsidRDefault="00E314C2" w:rsidP="00E42516">
      <w:pPr>
        <w:pStyle w:val="Title"/>
        <w:pBdr>
          <w:bottom w:val="single" w:sz="8" w:space="0" w:color="4F81BD" w:themeColor="accent1"/>
        </w:pBdr>
      </w:pPr>
      <w:r w:rsidRPr="0025451A">
        <w:rPr>
          <w:b/>
          <w:noProof/>
          <w:sz w:val="36"/>
        </w:rPr>
        <w:drawing>
          <wp:anchor distT="0" distB="0" distL="114300" distR="114300" simplePos="0" relativeHeight="251659264" behindDoc="0" locked="0" layoutInCell="1" allowOverlap="1" wp14:anchorId="14AA6511" wp14:editId="67F3FFDC">
            <wp:simplePos x="0" y="0"/>
            <wp:positionH relativeFrom="margin">
              <wp:align>right</wp:align>
            </wp:positionH>
            <wp:positionV relativeFrom="paragraph">
              <wp:posOffset>0</wp:posOffset>
            </wp:positionV>
            <wp:extent cx="859790" cy="873125"/>
            <wp:effectExtent l="0" t="0" r="0" b="317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790" cy="873125"/>
                    </a:xfrm>
                    <a:prstGeom prst="rect">
                      <a:avLst/>
                    </a:prstGeom>
                    <a:noFill/>
                  </pic:spPr>
                </pic:pic>
              </a:graphicData>
            </a:graphic>
            <wp14:sizeRelH relativeFrom="page">
              <wp14:pctWidth>0</wp14:pctWidth>
            </wp14:sizeRelH>
            <wp14:sizeRelV relativeFrom="page">
              <wp14:pctHeight>0</wp14:pctHeight>
            </wp14:sizeRelV>
          </wp:anchor>
        </w:drawing>
      </w:r>
      <w:r w:rsidR="00BA2EF8" w:rsidRPr="00BA2EF8">
        <w:t xml:space="preserve">E22 post retreat planning for </w:t>
      </w:r>
      <w:r w:rsidR="007E32B8">
        <w:t>Integration Weeks</w:t>
      </w:r>
    </w:p>
    <w:p w14:paraId="41EDD952" w14:textId="77777777" w:rsidR="00E42516" w:rsidRDefault="00E42516" w:rsidP="00E42516">
      <w:pPr>
        <w:pStyle w:val="Heading1"/>
        <w:spacing w:before="240" w:after="120"/>
      </w:pPr>
      <w:r>
        <w:t>Meeting Information</w:t>
      </w:r>
    </w:p>
    <w:p w14:paraId="5CB6E4D8" w14:textId="2A24D89F" w:rsidR="00E42516" w:rsidRPr="001E36B7" w:rsidRDefault="00E42516" w:rsidP="00E42516">
      <w:pPr>
        <w:rPr>
          <w:rFonts w:cstheme="minorHAnsi"/>
          <w:sz w:val="24"/>
          <w:szCs w:val="24"/>
        </w:rPr>
      </w:pPr>
      <w:r w:rsidRPr="001E36B7">
        <w:rPr>
          <w:rFonts w:cstheme="minorHAnsi"/>
          <w:b/>
          <w:sz w:val="24"/>
          <w:szCs w:val="24"/>
        </w:rPr>
        <w:t>Date:</w:t>
      </w:r>
      <w:r w:rsidRPr="001E36B7">
        <w:rPr>
          <w:rFonts w:cstheme="minorHAnsi"/>
          <w:sz w:val="24"/>
          <w:szCs w:val="24"/>
        </w:rPr>
        <w:t xml:space="preserve"> </w:t>
      </w:r>
      <w:r w:rsidR="007E32B8">
        <w:rPr>
          <w:rFonts w:cstheme="minorHAnsi"/>
          <w:sz w:val="24"/>
          <w:szCs w:val="24"/>
        </w:rPr>
        <w:t>8</w:t>
      </w:r>
      <w:r w:rsidR="00BA2EF8">
        <w:rPr>
          <w:rFonts w:cstheme="minorHAnsi"/>
          <w:sz w:val="24"/>
          <w:szCs w:val="24"/>
        </w:rPr>
        <w:t>-1</w:t>
      </w:r>
      <w:r w:rsidR="007E32B8">
        <w:rPr>
          <w:rFonts w:cstheme="minorHAnsi"/>
          <w:sz w:val="24"/>
          <w:szCs w:val="24"/>
        </w:rPr>
        <w:t>1</w:t>
      </w:r>
      <w:r w:rsidR="00CF0FC8">
        <w:rPr>
          <w:rFonts w:cstheme="minorHAnsi"/>
          <w:sz w:val="24"/>
          <w:szCs w:val="24"/>
        </w:rPr>
        <w:t>-21</w:t>
      </w:r>
    </w:p>
    <w:p w14:paraId="6F762C4D" w14:textId="47367830" w:rsidR="00E42516" w:rsidRPr="00CF0FC8" w:rsidRDefault="00E42516" w:rsidP="00E42516">
      <w:pPr>
        <w:pStyle w:val="BodyText"/>
        <w:ind w:left="0" w:firstLine="0"/>
        <w:rPr>
          <w:rFonts w:asciiTheme="minorHAnsi" w:hAnsiTheme="minorHAnsi" w:cstheme="minorHAnsi"/>
          <w:sz w:val="24"/>
          <w:szCs w:val="24"/>
        </w:rPr>
      </w:pPr>
      <w:r w:rsidRPr="001E36B7">
        <w:rPr>
          <w:rFonts w:asciiTheme="minorHAnsi" w:hAnsiTheme="minorHAnsi" w:cstheme="minorHAnsi"/>
          <w:b/>
          <w:sz w:val="24"/>
          <w:szCs w:val="24"/>
        </w:rPr>
        <w:t>Time:</w:t>
      </w:r>
      <w:r w:rsidR="00BA2EF8">
        <w:rPr>
          <w:rFonts w:asciiTheme="minorHAnsi" w:hAnsiTheme="minorHAnsi" w:cstheme="minorHAnsi"/>
          <w:sz w:val="24"/>
          <w:szCs w:val="24"/>
        </w:rPr>
        <w:t xml:space="preserve"> 1</w:t>
      </w:r>
      <w:r w:rsidR="007E32B8">
        <w:rPr>
          <w:rFonts w:asciiTheme="minorHAnsi" w:hAnsiTheme="minorHAnsi" w:cstheme="minorHAnsi"/>
          <w:sz w:val="24"/>
          <w:szCs w:val="24"/>
        </w:rPr>
        <w:t>2:00</w:t>
      </w:r>
      <w:r w:rsidR="00BA2EF8">
        <w:rPr>
          <w:rFonts w:asciiTheme="minorHAnsi" w:hAnsiTheme="minorHAnsi" w:cstheme="minorHAnsi"/>
          <w:sz w:val="24"/>
          <w:szCs w:val="24"/>
        </w:rPr>
        <w:t xml:space="preserve"> – 1</w:t>
      </w:r>
      <w:r w:rsidR="007E32B8">
        <w:rPr>
          <w:rFonts w:asciiTheme="minorHAnsi" w:hAnsiTheme="minorHAnsi" w:cstheme="minorHAnsi"/>
          <w:sz w:val="24"/>
          <w:szCs w:val="24"/>
        </w:rPr>
        <w:t>:0</w:t>
      </w:r>
      <w:r w:rsidR="00BA2EF8">
        <w:rPr>
          <w:rFonts w:asciiTheme="minorHAnsi" w:hAnsiTheme="minorHAnsi" w:cstheme="minorHAnsi"/>
          <w:sz w:val="24"/>
          <w:szCs w:val="24"/>
        </w:rPr>
        <w:t xml:space="preserve">0 </w:t>
      </w:r>
      <w:r w:rsidR="007E32B8">
        <w:rPr>
          <w:rFonts w:asciiTheme="minorHAnsi" w:hAnsiTheme="minorHAnsi" w:cstheme="minorHAnsi"/>
          <w:sz w:val="24"/>
          <w:szCs w:val="24"/>
        </w:rPr>
        <w:t>p</w:t>
      </w:r>
      <w:r w:rsidR="00CF0FC8">
        <w:rPr>
          <w:rFonts w:asciiTheme="minorHAnsi" w:hAnsiTheme="minorHAnsi" w:cstheme="minorHAnsi"/>
          <w:sz w:val="24"/>
          <w:szCs w:val="24"/>
        </w:rPr>
        <w:t>m PT</w:t>
      </w:r>
    </w:p>
    <w:p w14:paraId="29FE294A" w14:textId="547114A8" w:rsidR="00E42516" w:rsidRDefault="00834906" w:rsidP="00834906">
      <w:pPr>
        <w:pStyle w:val="NormalWeb"/>
        <w:spacing w:before="0" w:beforeAutospacing="0" w:after="0" w:afterAutospacing="0"/>
        <w:rPr>
          <w:rFonts w:cs="Arial"/>
          <w:bCs/>
        </w:rPr>
      </w:pPr>
      <w:r>
        <w:rPr>
          <w:rFonts w:cs="Arial"/>
          <w:b/>
        </w:rPr>
        <w:t>Recording:</w:t>
      </w:r>
      <w:r w:rsidR="002E140A">
        <w:rPr>
          <w:rFonts w:cs="Arial"/>
          <w:b/>
        </w:rPr>
        <w:t xml:space="preserve"> </w:t>
      </w:r>
      <w:hyperlink r:id="rId6" w:history="1">
        <w:r w:rsidR="002E140A" w:rsidRPr="00E65ADE">
          <w:rPr>
            <w:rStyle w:val="Hyperlink"/>
            <w:rFonts w:cs="Arial"/>
            <w:bCs/>
          </w:rPr>
          <w:t>https://mediasite.hs.washington.edu/Mediasite/Play/f9ed0c9c99234796bc3382bae3a9aca51d</w:t>
        </w:r>
      </w:hyperlink>
    </w:p>
    <w:p w14:paraId="4FB43F26" w14:textId="77777777" w:rsidR="002E140A" w:rsidRPr="002E140A" w:rsidRDefault="002E140A" w:rsidP="00834906">
      <w:pPr>
        <w:pStyle w:val="NormalWeb"/>
        <w:spacing w:before="0" w:beforeAutospacing="0" w:after="0" w:afterAutospacing="0"/>
        <w:rPr>
          <w:rFonts w:cs="Arial"/>
          <w:bCs/>
        </w:rPr>
      </w:pPr>
    </w:p>
    <w:p w14:paraId="684CE253" w14:textId="68937A2B" w:rsidR="00834906" w:rsidRDefault="00834906" w:rsidP="00834906">
      <w:pPr>
        <w:pStyle w:val="NormalWeb"/>
        <w:spacing w:before="0" w:beforeAutospacing="0" w:after="0" w:afterAutospacing="0"/>
        <w:rPr>
          <w:rFonts w:cs="Arial"/>
          <w:b/>
        </w:rPr>
      </w:pPr>
    </w:p>
    <w:p w14:paraId="7CC2B2A9" w14:textId="6980BAE5" w:rsidR="00834906" w:rsidRDefault="00834906" w:rsidP="00834906">
      <w:pPr>
        <w:pStyle w:val="NormalWeb"/>
        <w:spacing w:before="0" w:beforeAutospacing="0" w:after="0" w:afterAutospacing="0"/>
      </w:pPr>
      <w:r>
        <w:rPr>
          <w:rFonts w:cs="Arial"/>
          <w:b/>
        </w:rPr>
        <w:t xml:space="preserve">Attendees: </w:t>
      </w:r>
      <w:r w:rsidRPr="00834906">
        <w:rPr>
          <w:rFonts w:cs="Arial"/>
          <w:bCs/>
        </w:rPr>
        <w:t xml:space="preserve">Julien Goulet, </w:t>
      </w:r>
      <w:r w:rsidR="00474500">
        <w:rPr>
          <w:rFonts w:cs="Arial"/>
          <w:bCs/>
        </w:rPr>
        <w:t xml:space="preserve">John Willford, Julie Carlson, Laura Goodell, Sarah Murphy, Meghan Kiefer, Peter </w:t>
      </w:r>
      <w:proofErr w:type="spellStart"/>
      <w:r w:rsidR="00474500">
        <w:rPr>
          <w:rFonts w:cs="Arial"/>
          <w:bCs/>
        </w:rPr>
        <w:t>Fuerst</w:t>
      </w:r>
      <w:proofErr w:type="spellEnd"/>
      <w:r w:rsidR="00474500">
        <w:rPr>
          <w:rFonts w:cs="Arial"/>
          <w:bCs/>
        </w:rPr>
        <w:t xml:space="preserve">, Karen McDonough, Jaime Fitch, </w:t>
      </w:r>
      <w:r w:rsidR="00686BF4">
        <w:rPr>
          <w:rFonts w:cs="Arial"/>
          <w:bCs/>
        </w:rPr>
        <w:t>Kellie Engle, Mark Whipple,</w:t>
      </w:r>
      <w:r w:rsidR="000E53EE">
        <w:rPr>
          <w:rFonts w:cs="Arial"/>
          <w:bCs/>
        </w:rPr>
        <w:t xml:space="preserve"> Mike Stephens</w:t>
      </w:r>
    </w:p>
    <w:p w14:paraId="1682D799" w14:textId="77777777" w:rsidR="00E42516" w:rsidRDefault="00E42516" w:rsidP="00E314C2">
      <w:pPr>
        <w:pStyle w:val="BodyText"/>
        <w:ind w:left="0" w:firstLine="0"/>
        <w:rPr>
          <w:rFonts w:asciiTheme="minorHAnsi" w:hAnsiTheme="minorHAnsi" w:cstheme="minorHAnsi"/>
          <w:b/>
          <w:sz w:val="24"/>
          <w:szCs w:val="24"/>
        </w:rPr>
      </w:pPr>
    </w:p>
    <w:p w14:paraId="713F4764" w14:textId="01C8BB8B" w:rsidR="00B661F6" w:rsidRDefault="00E314C2" w:rsidP="007E32B8">
      <w:pPr>
        <w:pStyle w:val="Heading1"/>
      </w:pPr>
      <w:r>
        <w:t>Agenda</w:t>
      </w:r>
    </w:p>
    <w:p w14:paraId="60D5C66E" w14:textId="77777777" w:rsidR="007E32B8" w:rsidRDefault="007E32B8" w:rsidP="007E32B8">
      <w:pPr>
        <w:numPr>
          <w:ilvl w:val="0"/>
          <w:numId w:val="14"/>
        </w:numPr>
        <w:spacing w:before="100" w:beforeAutospacing="1" w:after="100" w:afterAutospacing="1"/>
        <w:rPr>
          <w:rFonts w:eastAsia="Times New Roman"/>
        </w:rPr>
      </w:pPr>
      <w:r>
        <w:rPr>
          <w:rFonts w:eastAsia="Times New Roman"/>
        </w:rPr>
        <w:t>Goal and Objectives</w:t>
      </w:r>
    </w:p>
    <w:p w14:paraId="042A46E0" w14:textId="77777777" w:rsidR="007E32B8" w:rsidRDefault="007E32B8" w:rsidP="007E32B8">
      <w:pPr>
        <w:numPr>
          <w:ilvl w:val="0"/>
          <w:numId w:val="14"/>
        </w:numPr>
        <w:spacing w:before="100" w:beforeAutospacing="1" w:after="100" w:afterAutospacing="1"/>
        <w:rPr>
          <w:rFonts w:eastAsia="Times New Roman"/>
        </w:rPr>
      </w:pPr>
      <w:r>
        <w:rPr>
          <w:rFonts w:eastAsia="Times New Roman"/>
        </w:rPr>
        <w:t>Identify 3-5 difficult concepts from blocks for additional review</w:t>
      </w:r>
    </w:p>
    <w:p w14:paraId="64EDBBD7" w14:textId="77777777" w:rsidR="007E32B8" w:rsidRDefault="007E32B8" w:rsidP="007E32B8">
      <w:pPr>
        <w:numPr>
          <w:ilvl w:val="0"/>
          <w:numId w:val="14"/>
        </w:numPr>
        <w:spacing w:before="100" w:beforeAutospacing="1" w:after="100" w:afterAutospacing="1"/>
        <w:rPr>
          <w:rFonts w:eastAsia="Times New Roman"/>
        </w:rPr>
      </w:pPr>
      <w:proofErr w:type="spellStart"/>
      <w:r>
        <w:rPr>
          <w:rFonts w:eastAsia="Times New Roman"/>
        </w:rPr>
        <w:t>Multisystems</w:t>
      </w:r>
      <w:proofErr w:type="spellEnd"/>
      <w:r>
        <w:rPr>
          <w:rFonts w:eastAsia="Times New Roman"/>
        </w:rPr>
        <w:t>/case-centered/consolidation/most common complaints</w:t>
      </w:r>
    </w:p>
    <w:p w14:paraId="0F4C175A" w14:textId="77777777" w:rsidR="007E32B8" w:rsidRDefault="007E32B8" w:rsidP="007E32B8">
      <w:pPr>
        <w:numPr>
          <w:ilvl w:val="0"/>
          <w:numId w:val="14"/>
        </w:numPr>
        <w:spacing w:before="100" w:beforeAutospacing="1" w:after="100" w:afterAutospacing="1"/>
        <w:rPr>
          <w:rFonts w:eastAsia="Times New Roman"/>
        </w:rPr>
      </w:pPr>
      <w:r>
        <w:rPr>
          <w:rFonts w:eastAsia="Times New Roman"/>
        </w:rPr>
        <w:t>Assessment</w:t>
      </w:r>
    </w:p>
    <w:p w14:paraId="75288EEA" w14:textId="77777777" w:rsidR="007E32B8" w:rsidRDefault="007E32B8" w:rsidP="007E32B8">
      <w:pPr>
        <w:numPr>
          <w:ilvl w:val="0"/>
          <w:numId w:val="14"/>
        </w:numPr>
        <w:spacing w:before="100" w:beforeAutospacing="1" w:after="100" w:afterAutospacing="1"/>
        <w:rPr>
          <w:rFonts w:eastAsia="Times New Roman"/>
        </w:rPr>
      </w:pPr>
      <w:r>
        <w:rPr>
          <w:rFonts w:eastAsia="Times New Roman"/>
        </w:rPr>
        <w:t>Structure</w:t>
      </w:r>
    </w:p>
    <w:p w14:paraId="2FFFA231" w14:textId="77777777" w:rsidR="007E32B8" w:rsidRDefault="007E32B8" w:rsidP="007E32B8">
      <w:pPr>
        <w:numPr>
          <w:ilvl w:val="0"/>
          <w:numId w:val="14"/>
        </w:numPr>
        <w:spacing w:before="100" w:beforeAutospacing="1" w:after="100" w:afterAutospacing="1"/>
        <w:rPr>
          <w:rFonts w:eastAsia="Times New Roman"/>
        </w:rPr>
      </w:pPr>
      <w:r>
        <w:rPr>
          <w:rFonts w:eastAsia="Times New Roman"/>
        </w:rPr>
        <w:t>Delivery: Concept mapping as active learning modality</w:t>
      </w:r>
    </w:p>
    <w:p w14:paraId="418AB885" w14:textId="708014F6" w:rsidR="00834906" w:rsidRDefault="00834906" w:rsidP="00834906">
      <w:pPr>
        <w:pStyle w:val="Heading1"/>
      </w:pPr>
      <w:r>
        <w:t>Minutes</w:t>
      </w:r>
    </w:p>
    <w:p w14:paraId="7CB10AF0" w14:textId="655BBF36" w:rsidR="00834906" w:rsidRDefault="002E140A" w:rsidP="00834906">
      <w:pPr>
        <w:pStyle w:val="ListParagraph"/>
        <w:numPr>
          <w:ilvl w:val="0"/>
          <w:numId w:val="15"/>
        </w:numPr>
      </w:pPr>
      <w:r>
        <w:t>The first step is thinking about what we want to get out of the Integration Weeks.</w:t>
      </w:r>
    </w:p>
    <w:p w14:paraId="657CA35B" w14:textId="30D5F568" w:rsidR="002E140A" w:rsidRPr="0069158E" w:rsidRDefault="002E140A" w:rsidP="002E140A">
      <w:pPr>
        <w:pStyle w:val="ListParagraph"/>
        <w:numPr>
          <w:ilvl w:val="0"/>
          <w:numId w:val="16"/>
        </w:numPr>
        <w:contextualSpacing w:val="0"/>
        <w:rPr>
          <w:rFonts w:eastAsia="Times New Roman"/>
        </w:rPr>
      </w:pPr>
      <w:r w:rsidRPr="0069158E">
        <w:t xml:space="preserve">These are </w:t>
      </w:r>
      <w:r w:rsidRPr="0069158E">
        <w:rPr>
          <w:rFonts w:eastAsia="Times New Roman"/>
        </w:rPr>
        <w:t xml:space="preserve">not </w:t>
      </w:r>
      <w:proofErr w:type="gramStart"/>
      <w:r w:rsidRPr="0069158E">
        <w:rPr>
          <w:rFonts w:eastAsia="Times New Roman"/>
        </w:rPr>
        <w:t>courses</w:t>
      </w:r>
      <w:proofErr w:type="gramEnd"/>
      <w:r w:rsidRPr="0069158E">
        <w:rPr>
          <w:rFonts w:eastAsia="Times New Roman"/>
        </w:rPr>
        <w:t xml:space="preserve"> but are required. Policy rules, assessment (would have to be part of previous block) and leadership structure are TBDs.</w:t>
      </w:r>
    </w:p>
    <w:p w14:paraId="3E37B7AE" w14:textId="04271697" w:rsidR="0069158E" w:rsidRPr="0069158E" w:rsidRDefault="0069158E" w:rsidP="0069158E">
      <w:pPr>
        <w:pStyle w:val="ListParagraph"/>
        <w:numPr>
          <w:ilvl w:val="0"/>
          <w:numId w:val="16"/>
        </w:numPr>
        <w:contextualSpacing w:val="0"/>
        <w:rPr>
          <w:rFonts w:eastAsia="Times New Roman"/>
        </w:rPr>
      </w:pPr>
      <w:r w:rsidRPr="0069158E">
        <w:rPr>
          <w:rFonts w:eastAsia="Times New Roman"/>
        </w:rPr>
        <w:t>There will be integration weeks in the third and fourth years as well – these may be an opportunity to look back and build on basic science material now that they are in clinical training.</w:t>
      </w:r>
    </w:p>
    <w:p w14:paraId="245BD548" w14:textId="1450204C" w:rsidR="002E140A" w:rsidRDefault="0069158E" w:rsidP="00834906">
      <w:pPr>
        <w:pStyle w:val="ListParagraph"/>
        <w:numPr>
          <w:ilvl w:val="0"/>
          <w:numId w:val="15"/>
        </w:numPr>
      </w:pPr>
      <w:r>
        <w:t>There is opportunity for the integration weeks for all years to be compl</w:t>
      </w:r>
      <w:r w:rsidR="00526B5C">
        <w:t>e</w:t>
      </w:r>
      <w:r>
        <w:t>mentary but not at the expense of inhibiting them. And it would be nice if they built upon each other.</w:t>
      </w:r>
    </w:p>
    <w:p w14:paraId="4A63A769" w14:textId="449957B7" w:rsidR="0069158E" w:rsidRDefault="0069158E" w:rsidP="0069158E">
      <w:pPr>
        <w:pStyle w:val="ListParagraph"/>
        <w:numPr>
          <w:ilvl w:val="0"/>
          <w:numId w:val="15"/>
        </w:numPr>
        <w:contextualSpacing w:val="0"/>
        <w:rPr>
          <w:rFonts w:eastAsia="Times New Roman"/>
        </w:rPr>
      </w:pPr>
      <w:r w:rsidRPr="00D440BD">
        <w:rPr>
          <w:rFonts w:eastAsia="Times New Roman"/>
        </w:rPr>
        <w:t>Patients as teachers: natural way to integrate</w:t>
      </w:r>
      <w:r w:rsidR="00D440BD">
        <w:rPr>
          <w:rFonts w:eastAsia="Times New Roman"/>
        </w:rPr>
        <w:t xml:space="preserve"> and organize</w:t>
      </w:r>
      <w:r w:rsidRPr="00D440BD">
        <w:rPr>
          <w:rFonts w:eastAsia="Times New Roman"/>
        </w:rPr>
        <w:t xml:space="preserve"> medical knowledge, use patients to illustrate ideas and to reorganize information; discuss symptom-based rather than system-based disease, also explore themes content (how do medicine and disease occur in the real world/in actual people)</w:t>
      </w:r>
      <w:r w:rsidR="00D440BD">
        <w:rPr>
          <w:rFonts w:eastAsia="Times New Roman"/>
        </w:rPr>
        <w:t>. Caveat is that topics would need to be broad enough so patients could be found at all 6 sites.</w:t>
      </w:r>
    </w:p>
    <w:p w14:paraId="49C6D04F" w14:textId="69514F81" w:rsidR="00D818A9" w:rsidRPr="00D818A9" w:rsidRDefault="00D818A9" w:rsidP="00D818A9">
      <w:pPr>
        <w:pStyle w:val="ListParagraph"/>
        <w:numPr>
          <w:ilvl w:val="0"/>
          <w:numId w:val="15"/>
        </w:numPr>
        <w:contextualSpacing w:val="0"/>
        <w:rPr>
          <w:rFonts w:eastAsia="Times New Roman"/>
        </w:rPr>
      </w:pPr>
      <w:r w:rsidRPr="00D818A9">
        <w:rPr>
          <w:rFonts w:eastAsia="Times New Roman"/>
        </w:rPr>
        <w:t>Experience at different sites should be equitable and address same goals/objectives but may not need to be identical</w:t>
      </w:r>
      <w:r>
        <w:rPr>
          <w:rFonts w:eastAsia="Times New Roman"/>
        </w:rPr>
        <w:t>.</w:t>
      </w:r>
    </w:p>
    <w:p w14:paraId="5F5D48C7" w14:textId="6F58B10B" w:rsidR="0069158E" w:rsidRDefault="00D440BD" w:rsidP="00834906">
      <w:pPr>
        <w:pStyle w:val="ListParagraph"/>
        <w:numPr>
          <w:ilvl w:val="0"/>
          <w:numId w:val="15"/>
        </w:numPr>
      </w:pPr>
      <w:r>
        <w:t>It is an opportunity to center around a big issue such as pain or nutrition.</w:t>
      </w:r>
    </w:p>
    <w:p w14:paraId="0AB783AC" w14:textId="54F1DD99" w:rsidR="00D440BD" w:rsidRPr="00D440BD" w:rsidRDefault="00D440BD" w:rsidP="00D440BD">
      <w:pPr>
        <w:pStyle w:val="ListParagraph"/>
        <w:numPr>
          <w:ilvl w:val="0"/>
          <w:numId w:val="15"/>
        </w:numPr>
        <w:contextualSpacing w:val="0"/>
        <w:rPr>
          <w:rFonts w:eastAsia="Times New Roman"/>
        </w:rPr>
      </w:pPr>
      <w:r w:rsidRPr="00D440BD">
        <w:rPr>
          <w:rFonts w:eastAsia="Times New Roman"/>
        </w:rPr>
        <w:t>No new content in integration weeks</w:t>
      </w:r>
      <w:r>
        <w:rPr>
          <w:rFonts w:eastAsia="Times New Roman"/>
        </w:rPr>
        <w:t>.</w:t>
      </w:r>
    </w:p>
    <w:p w14:paraId="31694FB9" w14:textId="619576B1" w:rsidR="00D440BD" w:rsidRPr="00D440BD" w:rsidRDefault="00D440BD" w:rsidP="00D440BD">
      <w:pPr>
        <w:pStyle w:val="ListParagraph"/>
        <w:numPr>
          <w:ilvl w:val="0"/>
          <w:numId w:val="15"/>
        </w:numPr>
        <w:contextualSpacing w:val="0"/>
        <w:rPr>
          <w:rFonts w:eastAsia="Times New Roman"/>
        </w:rPr>
      </w:pPr>
      <w:r w:rsidRPr="00D440BD">
        <w:rPr>
          <w:rFonts w:eastAsia="Times New Roman"/>
        </w:rPr>
        <w:t>An opportunity to teach students how to integrate information – see Shannon’s work in Alaska, Laura’s work in Montana (e.g., chalk talks on dyspnea)</w:t>
      </w:r>
    </w:p>
    <w:p w14:paraId="3A806D66" w14:textId="3E279ECE" w:rsidR="00D440BD" w:rsidRPr="0071529C" w:rsidRDefault="00D440BD" w:rsidP="00D440BD">
      <w:pPr>
        <w:pStyle w:val="ListParagraph"/>
        <w:numPr>
          <w:ilvl w:val="0"/>
          <w:numId w:val="15"/>
        </w:numPr>
        <w:contextualSpacing w:val="0"/>
        <w:rPr>
          <w:rFonts w:eastAsia="Times New Roman"/>
        </w:rPr>
      </w:pPr>
      <w:r w:rsidRPr="0071529C">
        <w:rPr>
          <w:rFonts w:eastAsia="Times New Roman"/>
        </w:rPr>
        <w:t>Opportunities for TRUST students to do patient care are possible but are not definitive; Mark Whipple has been talking to John McCarthy about this</w:t>
      </w:r>
      <w:r w:rsidR="0071529C" w:rsidRPr="0071529C">
        <w:rPr>
          <w:rFonts w:eastAsia="Times New Roman"/>
        </w:rPr>
        <w:t>. Integration weeks should not be full time at the TRUST site.</w:t>
      </w:r>
    </w:p>
    <w:p w14:paraId="388CD77A" w14:textId="0BC371E8" w:rsidR="00D440BD" w:rsidRDefault="0071529C" w:rsidP="00834906">
      <w:pPr>
        <w:pStyle w:val="ListParagraph"/>
        <w:numPr>
          <w:ilvl w:val="0"/>
          <w:numId w:val="15"/>
        </w:numPr>
      </w:pPr>
      <w:r>
        <w:t>Could be a time for pathways and electives.</w:t>
      </w:r>
    </w:p>
    <w:p w14:paraId="63F58B59" w14:textId="6B4DD17E" w:rsidR="0071529C" w:rsidRPr="0071529C" w:rsidRDefault="0071529C" w:rsidP="0071529C">
      <w:pPr>
        <w:pStyle w:val="ListParagraph"/>
        <w:numPr>
          <w:ilvl w:val="0"/>
          <w:numId w:val="15"/>
        </w:numPr>
        <w:contextualSpacing w:val="0"/>
        <w:rPr>
          <w:rFonts w:eastAsia="Times New Roman"/>
        </w:rPr>
      </w:pPr>
      <w:r w:rsidRPr="0071529C">
        <w:rPr>
          <w:rFonts w:eastAsia="Times New Roman"/>
        </w:rPr>
        <w:lastRenderedPageBreak/>
        <w:t xml:space="preserve">Having it be fun and “meaty” at the same time – a break from typical class, appealing to students, but also consequential. Discussed minimal out-of-class prep time as one component of this. </w:t>
      </w:r>
      <w:r>
        <w:t xml:space="preserve">Possibly the </w:t>
      </w:r>
      <w:r w:rsidRPr="0071529C">
        <w:t>weeks will be 16 hours – 4 days.</w:t>
      </w:r>
    </w:p>
    <w:p w14:paraId="182D15CF" w14:textId="51B51D0C" w:rsidR="00DF1808" w:rsidRDefault="0071529C" w:rsidP="00E314C2">
      <w:pPr>
        <w:pStyle w:val="ListParagraph"/>
        <w:numPr>
          <w:ilvl w:val="0"/>
          <w:numId w:val="15"/>
        </w:numPr>
        <w:contextualSpacing w:val="0"/>
        <w:rPr>
          <w:rFonts w:eastAsia="Times New Roman"/>
        </w:rPr>
      </w:pPr>
      <w:r w:rsidRPr="0071529C">
        <w:rPr>
          <w:rFonts w:eastAsia="Times New Roman"/>
        </w:rPr>
        <w:t>Potential “carrots” for students: A chance to feel like a doctor, a chance to learn study skills that will serve them well on step [less compelling now that step 1 is P/F], a chance to engage with pathway work or strengthen residency applications</w:t>
      </w:r>
      <w:r>
        <w:rPr>
          <w:rFonts w:eastAsia="Times New Roman"/>
        </w:rPr>
        <w:t>.</w:t>
      </w:r>
    </w:p>
    <w:p w14:paraId="2C2823E3" w14:textId="55292892" w:rsidR="009769B4" w:rsidRDefault="009769B4" w:rsidP="00E314C2">
      <w:pPr>
        <w:pStyle w:val="ListParagraph"/>
        <w:numPr>
          <w:ilvl w:val="0"/>
          <w:numId w:val="15"/>
        </w:numPr>
        <w:contextualSpacing w:val="0"/>
        <w:rPr>
          <w:rFonts w:eastAsia="Times New Roman"/>
        </w:rPr>
      </w:pPr>
      <w:r>
        <w:rPr>
          <w:rFonts w:eastAsia="Times New Roman"/>
        </w:rPr>
        <w:t>A Michael Ryan idea is to follow a family with diseases through the integration weeks.</w:t>
      </w:r>
    </w:p>
    <w:p w14:paraId="5AB1112B" w14:textId="5BB6ECBF" w:rsidR="009769B4" w:rsidRPr="009769B4" w:rsidRDefault="009769B4" w:rsidP="009769B4">
      <w:pPr>
        <w:pStyle w:val="ListParagraph"/>
        <w:numPr>
          <w:ilvl w:val="0"/>
          <w:numId w:val="15"/>
        </w:numPr>
        <w:contextualSpacing w:val="0"/>
        <w:rPr>
          <w:rFonts w:eastAsia="Times New Roman"/>
        </w:rPr>
      </w:pPr>
      <w:r w:rsidRPr="009769B4">
        <w:rPr>
          <w:rFonts w:eastAsia="Times New Roman"/>
        </w:rPr>
        <w:t xml:space="preserve">An opportunity to integrate </w:t>
      </w:r>
      <w:r>
        <w:rPr>
          <w:rFonts w:eastAsia="Times New Roman"/>
        </w:rPr>
        <w:t xml:space="preserve">our faculty in </w:t>
      </w:r>
      <w:r w:rsidRPr="009769B4">
        <w:rPr>
          <w:rFonts w:eastAsia="Times New Roman"/>
        </w:rPr>
        <w:t>blocks with FCM</w:t>
      </w:r>
      <w:r>
        <w:rPr>
          <w:rFonts w:eastAsia="Times New Roman"/>
        </w:rPr>
        <w:t>.</w:t>
      </w:r>
    </w:p>
    <w:p w14:paraId="02526BA1" w14:textId="02178CD5" w:rsidR="009769B4" w:rsidRPr="009769B4" w:rsidRDefault="009769B4" w:rsidP="009769B4">
      <w:pPr>
        <w:pStyle w:val="ListParagraph"/>
        <w:numPr>
          <w:ilvl w:val="0"/>
          <w:numId w:val="15"/>
        </w:numPr>
        <w:contextualSpacing w:val="0"/>
        <w:rPr>
          <w:rFonts w:eastAsia="Times New Roman"/>
        </w:rPr>
      </w:pPr>
      <w:r w:rsidRPr="009769B4">
        <w:rPr>
          <w:rFonts w:eastAsia="Times New Roman"/>
        </w:rPr>
        <w:t xml:space="preserve">Using boards questions which are higher-level or </w:t>
      </w:r>
      <w:proofErr w:type="gramStart"/>
      <w:r w:rsidRPr="009769B4">
        <w:rPr>
          <w:rFonts w:eastAsia="Times New Roman"/>
        </w:rPr>
        <w:t>third-order</w:t>
      </w:r>
      <w:proofErr w:type="gramEnd"/>
      <w:r w:rsidRPr="009769B4">
        <w:rPr>
          <w:rFonts w:eastAsia="Times New Roman"/>
        </w:rPr>
        <w:t xml:space="preserve"> may be helpful in illuminating some concepts or approaches; gives a chance to talk through clinical reasoning</w:t>
      </w:r>
      <w:r>
        <w:rPr>
          <w:rFonts w:eastAsia="Times New Roman"/>
        </w:rPr>
        <w:t>.</w:t>
      </w:r>
    </w:p>
    <w:p w14:paraId="27063BFD" w14:textId="6F63F328" w:rsidR="009769B4" w:rsidRDefault="009769B4" w:rsidP="00E314C2">
      <w:pPr>
        <w:pStyle w:val="ListParagraph"/>
        <w:numPr>
          <w:ilvl w:val="0"/>
          <w:numId w:val="15"/>
        </w:numPr>
        <w:contextualSpacing w:val="0"/>
        <w:rPr>
          <w:rFonts w:eastAsia="Times New Roman"/>
        </w:rPr>
      </w:pPr>
      <w:r>
        <w:rPr>
          <w:rFonts w:eastAsia="Times New Roman"/>
        </w:rPr>
        <w:t>Important to have these weeks not be just step questions, or factoids.</w:t>
      </w:r>
    </w:p>
    <w:p w14:paraId="687449ED" w14:textId="3DB5DD92" w:rsidR="00D818A9" w:rsidRDefault="00D818A9" w:rsidP="00E314C2">
      <w:pPr>
        <w:pStyle w:val="ListParagraph"/>
        <w:numPr>
          <w:ilvl w:val="0"/>
          <w:numId w:val="15"/>
        </w:numPr>
        <w:contextualSpacing w:val="0"/>
        <w:rPr>
          <w:rFonts w:eastAsia="Times New Roman"/>
        </w:rPr>
      </w:pPr>
      <w:r>
        <w:rPr>
          <w:rFonts w:eastAsia="Times New Roman"/>
        </w:rPr>
        <w:t>Maybe the balance can be more clinical in Foundations and more test taking in the Patient Care Phase. Just need to be broad enough because students don’t go through clerkships in the same order.</w:t>
      </w:r>
    </w:p>
    <w:p w14:paraId="0501EF80" w14:textId="41173C6E" w:rsidR="00D818A9" w:rsidRDefault="00D818A9" w:rsidP="00D818A9">
      <w:pPr>
        <w:pStyle w:val="ListParagraph"/>
        <w:numPr>
          <w:ilvl w:val="0"/>
          <w:numId w:val="15"/>
        </w:numPr>
        <w:contextualSpacing w:val="0"/>
        <w:rPr>
          <w:rFonts w:eastAsia="Times New Roman"/>
        </w:rPr>
      </w:pPr>
      <w:r w:rsidRPr="00D818A9">
        <w:rPr>
          <w:rFonts w:eastAsia="Times New Roman"/>
        </w:rPr>
        <w:t>Three integration weeks: One in the fall quarter after FMR and likely after micro/immune; a second in the spring after MSK/rheum/</w:t>
      </w:r>
      <w:proofErr w:type="spellStart"/>
      <w:r w:rsidRPr="00D818A9">
        <w:rPr>
          <w:rFonts w:eastAsia="Times New Roman"/>
        </w:rPr>
        <w:t>derm</w:t>
      </w:r>
      <w:proofErr w:type="spellEnd"/>
      <w:r w:rsidRPr="00D818A9">
        <w:rPr>
          <w:rFonts w:eastAsia="Times New Roman"/>
        </w:rPr>
        <w:t>, Cardiovascular, pulmonary, and renal content; a final week of integration in fall 2 after Head/Neck/GI, Themes, MBB (before Lifecycle)</w:t>
      </w:r>
      <w:r>
        <w:rPr>
          <w:rFonts w:eastAsia="Times New Roman"/>
        </w:rPr>
        <w:t>.</w:t>
      </w:r>
    </w:p>
    <w:p w14:paraId="33762194" w14:textId="1D70BEAD" w:rsidR="00D818A9" w:rsidRDefault="00D818A9" w:rsidP="00D818A9">
      <w:pPr>
        <w:pStyle w:val="ListParagraph"/>
        <w:numPr>
          <w:ilvl w:val="0"/>
          <w:numId w:val="15"/>
        </w:numPr>
        <w:contextualSpacing w:val="0"/>
        <w:rPr>
          <w:rFonts w:eastAsia="Times New Roman"/>
        </w:rPr>
      </w:pPr>
      <w:r>
        <w:rPr>
          <w:rFonts w:eastAsia="Times New Roman"/>
        </w:rPr>
        <w:t>Breast Cancer may be a good topic for the first integration week.</w:t>
      </w:r>
    </w:p>
    <w:p w14:paraId="094FAA39" w14:textId="7F11AC2F" w:rsidR="00F251BA" w:rsidRDefault="00F251BA" w:rsidP="00D818A9">
      <w:pPr>
        <w:pStyle w:val="ListParagraph"/>
        <w:numPr>
          <w:ilvl w:val="0"/>
          <w:numId w:val="15"/>
        </w:numPr>
        <w:contextualSpacing w:val="0"/>
        <w:rPr>
          <w:rFonts w:eastAsia="Times New Roman"/>
        </w:rPr>
      </w:pPr>
      <w:r>
        <w:rPr>
          <w:rFonts w:eastAsia="Times New Roman"/>
        </w:rPr>
        <w:t>Other ideas for topics include research Methods, HIV, Jaundice, Anemia, Diabetes, Clotting Cascade, JRA, Sickle Cell, Down Syndrome, Inborn errors of metabolism.</w:t>
      </w:r>
    </w:p>
    <w:p w14:paraId="393261D8" w14:textId="0245CC34" w:rsidR="00F251BA" w:rsidRPr="00D818A9" w:rsidRDefault="00F251BA" w:rsidP="00D818A9">
      <w:pPr>
        <w:pStyle w:val="ListParagraph"/>
        <w:numPr>
          <w:ilvl w:val="0"/>
          <w:numId w:val="15"/>
        </w:numPr>
        <w:contextualSpacing w:val="0"/>
        <w:rPr>
          <w:rFonts w:eastAsia="Times New Roman"/>
        </w:rPr>
      </w:pPr>
      <w:r>
        <w:rPr>
          <w:rFonts w:eastAsia="Times New Roman"/>
        </w:rPr>
        <w:t xml:space="preserve">The </w:t>
      </w:r>
      <w:proofErr w:type="gramStart"/>
      <w:r>
        <w:rPr>
          <w:rFonts w:eastAsia="Times New Roman"/>
        </w:rPr>
        <w:t>Admin</w:t>
      </w:r>
      <w:proofErr w:type="gramEnd"/>
      <w:r>
        <w:rPr>
          <w:rFonts w:eastAsia="Times New Roman"/>
        </w:rPr>
        <w:t xml:space="preserve"> for this will not be out of FCM. More details to come downstream after we figure out what is the best design for students.</w:t>
      </w:r>
    </w:p>
    <w:sectPr w:rsidR="00F251BA" w:rsidRPr="00D818A9" w:rsidSect="00E314C2">
      <w:pgSz w:w="12240" w:h="15840"/>
      <w:pgMar w:top="810" w:right="108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DEC"/>
    <w:multiLevelType w:val="hybridMultilevel"/>
    <w:tmpl w:val="DB58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6CA8"/>
    <w:multiLevelType w:val="hybridMultilevel"/>
    <w:tmpl w:val="724E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456C7"/>
    <w:multiLevelType w:val="hybridMultilevel"/>
    <w:tmpl w:val="8DEE8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0960D5"/>
    <w:multiLevelType w:val="multilevel"/>
    <w:tmpl w:val="08B0A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D5190"/>
    <w:multiLevelType w:val="hybridMultilevel"/>
    <w:tmpl w:val="6AEA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1271B"/>
    <w:multiLevelType w:val="multilevel"/>
    <w:tmpl w:val="C29ED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FC16B7"/>
    <w:multiLevelType w:val="hybridMultilevel"/>
    <w:tmpl w:val="2974C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7F4221"/>
    <w:multiLevelType w:val="hybridMultilevel"/>
    <w:tmpl w:val="06ECEB3E"/>
    <w:lvl w:ilvl="0" w:tplc="950C93D6">
      <w:start w:val="1"/>
      <w:numFmt w:val="decimal"/>
      <w:lvlText w:val="%1."/>
      <w:lvlJc w:val="left"/>
      <w:pPr>
        <w:ind w:left="825" w:hanging="42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15:restartNumberingAfterBreak="0">
    <w:nsid w:val="5A123FB0"/>
    <w:multiLevelType w:val="hybridMultilevel"/>
    <w:tmpl w:val="722C65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A653C"/>
    <w:multiLevelType w:val="hybridMultilevel"/>
    <w:tmpl w:val="FDD69C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992166"/>
    <w:multiLevelType w:val="hybridMultilevel"/>
    <w:tmpl w:val="1556E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184DDB"/>
    <w:multiLevelType w:val="hybridMultilevel"/>
    <w:tmpl w:val="E5C0B17C"/>
    <w:lvl w:ilvl="0" w:tplc="04090011">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A43D2"/>
    <w:multiLevelType w:val="hybridMultilevel"/>
    <w:tmpl w:val="251A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84CBF"/>
    <w:multiLevelType w:val="hybridMultilevel"/>
    <w:tmpl w:val="DB96B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B26B5"/>
    <w:multiLevelType w:val="hybridMultilevel"/>
    <w:tmpl w:val="AB0C6D0C"/>
    <w:lvl w:ilvl="0" w:tplc="04090011">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11">
      <w:start w:val="1"/>
      <w:numFmt w:val="decimal"/>
      <w:lvlText w:val="%5)"/>
      <w:lvlJc w:val="left"/>
      <w:pPr>
        <w:ind w:left="3600" w:hanging="360"/>
      </w:pPr>
      <w:rPr>
        <w:rFonts w:hint="default"/>
      </w:rPr>
    </w:lvl>
    <w:lvl w:ilvl="5" w:tplc="C34CCDA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0"/>
  </w:num>
  <w:num w:numId="5">
    <w:abstractNumId w:val="1"/>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7"/>
  </w:num>
  <w:num w:numId="12">
    <w:abstractNumId w:val="9"/>
  </w:num>
  <w:num w:numId="13">
    <w:abstractNumId w:val="13"/>
  </w:num>
  <w:num w:numId="14">
    <w:abstractNumId w:val="3"/>
  </w:num>
  <w:num w:numId="15">
    <w:abstractNumId w:val="4"/>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1F6"/>
    <w:rsid w:val="00040957"/>
    <w:rsid w:val="00043858"/>
    <w:rsid w:val="000438B7"/>
    <w:rsid w:val="000874A3"/>
    <w:rsid w:val="000A3DEF"/>
    <w:rsid w:val="000C4189"/>
    <w:rsid w:val="000C618C"/>
    <w:rsid w:val="000D4615"/>
    <w:rsid w:val="000E53EE"/>
    <w:rsid w:val="001404E7"/>
    <w:rsid w:val="00173248"/>
    <w:rsid w:val="001A130D"/>
    <w:rsid w:val="001B1242"/>
    <w:rsid w:val="001E2E6F"/>
    <w:rsid w:val="002462A4"/>
    <w:rsid w:val="002835FD"/>
    <w:rsid w:val="002B4593"/>
    <w:rsid w:val="002C5653"/>
    <w:rsid w:val="002C5873"/>
    <w:rsid w:val="002E140A"/>
    <w:rsid w:val="003550D3"/>
    <w:rsid w:val="0039333E"/>
    <w:rsid w:val="003D5A87"/>
    <w:rsid w:val="003E4609"/>
    <w:rsid w:val="00440309"/>
    <w:rsid w:val="00474500"/>
    <w:rsid w:val="004C2D72"/>
    <w:rsid w:val="004D7407"/>
    <w:rsid w:val="005253F1"/>
    <w:rsid w:val="005262D4"/>
    <w:rsid w:val="00526B5C"/>
    <w:rsid w:val="005A4F3B"/>
    <w:rsid w:val="006518CE"/>
    <w:rsid w:val="00661D44"/>
    <w:rsid w:val="00686BF4"/>
    <w:rsid w:val="0069158E"/>
    <w:rsid w:val="006B59F6"/>
    <w:rsid w:val="006B6D72"/>
    <w:rsid w:val="006C26EC"/>
    <w:rsid w:val="006C7983"/>
    <w:rsid w:val="00706008"/>
    <w:rsid w:val="0071529C"/>
    <w:rsid w:val="007B02C7"/>
    <w:rsid w:val="007E32B8"/>
    <w:rsid w:val="007F7954"/>
    <w:rsid w:val="00834906"/>
    <w:rsid w:val="00846465"/>
    <w:rsid w:val="008564FC"/>
    <w:rsid w:val="0088364D"/>
    <w:rsid w:val="008B6FA5"/>
    <w:rsid w:val="009769B4"/>
    <w:rsid w:val="00980538"/>
    <w:rsid w:val="00996229"/>
    <w:rsid w:val="00A35A15"/>
    <w:rsid w:val="00AF1F96"/>
    <w:rsid w:val="00AF7497"/>
    <w:rsid w:val="00B156A1"/>
    <w:rsid w:val="00B661F6"/>
    <w:rsid w:val="00B84C1D"/>
    <w:rsid w:val="00BA2EF8"/>
    <w:rsid w:val="00BB50F9"/>
    <w:rsid w:val="00C42E0D"/>
    <w:rsid w:val="00C453E6"/>
    <w:rsid w:val="00C66F32"/>
    <w:rsid w:val="00C705F3"/>
    <w:rsid w:val="00C873BB"/>
    <w:rsid w:val="00CF0FC8"/>
    <w:rsid w:val="00D14D7D"/>
    <w:rsid w:val="00D20AD2"/>
    <w:rsid w:val="00D440BD"/>
    <w:rsid w:val="00D61651"/>
    <w:rsid w:val="00D661ED"/>
    <w:rsid w:val="00D818A9"/>
    <w:rsid w:val="00D92FA8"/>
    <w:rsid w:val="00D946FB"/>
    <w:rsid w:val="00DA3704"/>
    <w:rsid w:val="00DF1808"/>
    <w:rsid w:val="00E314C2"/>
    <w:rsid w:val="00E42516"/>
    <w:rsid w:val="00E8332D"/>
    <w:rsid w:val="00EB711B"/>
    <w:rsid w:val="00EC20A0"/>
    <w:rsid w:val="00ED2498"/>
    <w:rsid w:val="00F23313"/>
    <w:rsid w:val="00F251BA"/>
    <w:rsid w:val="00F35B53"/>
    <w:rsid w:val="00FF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C2CD"/>
  <w15:docId w15:val="{B01AB0A2-FF7C-46D7-90DD-A0C03DAC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1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661F6"/>
    <w:pPr>
      <w:ind w:left="720"/>
      <w:contextualSpacing/>
    </w:pPr>
  </w:style>
  <w:style w:type="paragraph" w:styleId="Title">
    <w:name w:val="Title"/>
    <w:basedOn w:val="Normal"/>
    <w:next w:val="Normal"/>
    <w:link w:val="TitleChar"/>
    <w:uiPriority w:val="10"/>
    <w:qFormat/>
    <w:rsid w:val="00B661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61F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B661F6"/>
    <w:rPr>
      <w:color w:val="0000FF"/>
      <w:u w:val="single"/>
    </w:rPr>
  </w:style>
  <w:style w:type="paragraph" w:styleId="BodyText">
    <w:name w:val="Body Text"/>
    <w:basedOn w:val="Normal"/>
    <w:link w:val="BodyTextChar"/>
    <w:uiPriority w:val="1"/>
    <w:qFormat/>
    <w:rsid w:val="00E314C2"/>
    <w:pPr>
      <w:widowControl w:val="0"/>
      <w:ind w:left="1540" w:hanging="269"/>
    </w:pPr>
    <w:rPr>
      <w:rFonts w:ascii="Calibri" w:eastAsia="Calibri" w:hAnsi="Calibri"/>
    </w:rPr>
  </w:style>
  <w:style w:type="character" w:customStyle="1" w:styleId="BodyTextChar">
    <w:name w:val="Body Text Char"/>
    <w:basedOn w:val="DefaultParagraphFont"/>
    <w:link w:val="BodyText"/>
    <w:uiPriority w:val="1"/>
    <w:rsid w:val="00E314C2"/>
    <w:rPr>
      <w:rFonts w:ascii="Calibri" w:eastAsia="Calibri" w:hAnsi="Calibri"/>
    </w:rPr>
  </w:style>
  <w:style w:type="paragraph" w:styleId="NormalWeb">
    <w:name w:val="Normal (Web)"/>
    <w:basedOn w:val="Normal"/>
    <w:uiPriority w:val="99"/>
    <w:unhideWhenUsed/>
    <w:rsid w:val="00BA2EF8"/>
    <w:pPr>
      <w:spacing w:before="100" w:beforeAutospacing="1" w:after="100" w:afterAutospacing="1"/>
    </w:pPr>
    <w:rPr>
      <w:rFonts w:ascii="Times New Roman" w:hAnsi="Times New Roman" w:cs="Times New Roman"/>
      <w:sz w:val="24"/>
      <w:szCs w:val="24"/>
    </w:rPr>
  </w:style>
  <w:style w:type="paragraph" w:customStyle="1" w:styleId="xmsonormal">
    <w:name w:val="x_msonormal"/>
    <w:basedOn w:val="Normal"/>
    <w:rsid w:val="00BA2EF8"/>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E1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8">
      <w:bodyDiv w:val="1"/>
      <w:marLeft w:val="0"/>
      <w:marRight w:val="0"/>
      <w:marTop w:val="0"/>
      <w:marBottom w:val="0"/>
      <w:divBdr>
        <w:top w:val="none" w:sz="0" w:space="0" w:color="auto"/>
        <w:left w:val="none" w:sz="0" w:space="0" w:color="auto"/>
        <w:bottom w:val="none" w:sz="0" w:space="0" w:color="auto"/>
        <w:right w:val="none" w:sz="0" w:space="0" w:color="auto"/>
      </w:divBdr>
    </w:div>
    <w:div w:id="196898480">
      <w:bodyDiv w:val="1"/>
      <w:marLeft w:val="0"/>
      <w:marRight w:val="0"/>
      <w:marTop w:val="0"/>
      <w:marBottom w:val="0"/>
      <w:divBdr>
        <w:top w:val="none" w:sz="0" w:space="0" w:color="auto"/>
        <w:left w:val="none" w:sz="0" w:space="0" w:color="auto"/>
        <w:bottom w:val="none" w:sz="0" w:space="0" w:color="auto"/>
        <w:right w:val="none" w:sz="0" w:space="0" w:color="auto"/>
      </w:divBdr>
    </w:div>
    <w:div w:id="202719343">
      <w:bodyDiv w:val="1"/>
      <w:marLeft w:val="0"/>
      <w:marRight w:val="0"/>
      <w:marTop w:val="0"/>
      <w:marBottom w:val="0"/>
      <w:divBdr>
        <w:top w:val="none" w:sz="0" w:space="0" w:color="auto"/>
        <w:left w:val="none" w:sz="0" w:space="0" w:color="auto"/>
        <w:bottom w:val="none" w:sz="0" w:space="0" w:color="auto"/>
        <w:right w:val="none" w:sz="0" w:space="0" w:color="auto"/>
      </w:divBdr>
    </w:div>
    <w:div w:id="295111358">
      <w:bodyDiv w:val="1"/>
      <w:marLeft w:val="0"/>
      <w:marRight w:val="0"/>
      <w:marTop w:val="0"/>
      <w:marBottom w:val="0"/>
      <w:divBdr>
        <w:top w:val="none" w:sz="0" w:space="0" w:color="auto"/>
        <w:left w:val="none" w:sz="0" w:space="0" w:color="auto"/>
        <w:bottom w:val="none" w:sz="0" w:space="0" w:color="auto"/>
        <w:right w:val="none" w:sz="0" w:space="0" w:color="auto"/>
      </w:divBdr>
    </w:div>
    <w:div w:id="296037466">
      <w:bodyDiv w:val="1"/>
      <w:marLeft w:val="0"/>
      <w:marRight w:val="0"/>
      <w:marTop w:val="0"/>
      <w:marBottom w:val="0"/>
      <w:divBdr>
        <w:top w:val="none" w:sz="0" w:space="0" w:color="auto"/>
        <w:left w:val="none" w:sz="0" w:space="0" w:color="auto"/>
        <w:bottom w:val="none" w:sz="0" w:space="0" w:color="auto"/>
        <w:right w:val="none" w:sz="0" w:space="0" w:color="auto"/>
      </w:divBdr>
    </w:div>
    <w:div w:id="301010153">
      <w:bodyDiv w:val="1"/>
      <w:marLeft w:val="0"/>
      <w:marRight w:val="0"/>
      <w:marTop w:val="0"/>
      <w:marBottom w:val="0"/>
      <w:divBdr>
        <w:top w:val="none" w:sz="0" w:space="0" w:color="auto"/>
        <w:left w:val="none" w:sz="0" w:space="0" w:color="auto"/>
        <w:bottom w:val="none" w:sz="0" w:space="0" w:color="auto"/>
        <w:right w:val="none" w:sz="0" w:space="0" w:color="auto"/>
      </w:divBdr>
    </w:div>
    <w:div w:id="385229300">
      <w:bodyDiv w:val="1"/>
      <w:marLeft w:val="0"/>
      <w:marRight w:val="0"/>
      <w:marTop w:val="0"/>
      <w:marBottom w:val="0"/>
      <w:divBdr>
        <w:top w:val="none" w:sz="0" w:space="0" w:color="auto"/>
        <w:left w:val="none" w:sz="0" w:space="0" w:color="auto"/>
        <w:bottom w:val="none" w:sz="0" w:space="0" w:color="auto"/>
        <w:right w:val="none" w:sz="0" w:space="0" w:color="auto"/>
      </w:divBdr>
    </w:div>
    <w:div w:id="457917744">
      <w:bodyDiv w:val="1"/>
      <w:marLeft w:val="0"/>
      <w:marRight w:val="0"/>
      <w:marTop w:val="0"/>
      <w:marBottom w:val="0"/>
      <w:divBdr>
        <w:top w:val="none" w:sz="0" w:space="0" w:color="auto"/>
        <w:left w:val="none" w:sz="0" w:space="0" w:color="auto"/>
        <w:bottom w:val="none" w:sz="0" w:space="0" w:color="auto"/>
        <w:right w:val="none" w:sz="0" w:space="0" w:color="auto"/>
      </w:divBdr>
    </w:div>
    <w:div w:id="528876493">
      <w:bodyDiv w:val="1"/>
      <w:marLeft w:val="0"/>
      <w:marRight w:val="0"/>
      <w:marTop w:val="0"/>
      <w:marBottom w:val="0"/>
      <w:divBdr>
        <w:top w:val="none" w:sz="0" w:space="0" w:color="auto"/>
        <w:left w:val="none" w:sz="0" w:space="0" w:color="auto"/>
        <w:bottom w:val="none" w:sz="0" w:space="0" w:color="auto"/>
        <w:right w:val="none" w:sz="0" w:space="0" w:color="auto"/>
      </w:divBdr>
    </w:div>
    <w:div w:id="552273288">
      <w:bodyDiv w:val="1"/>
      <w:marLeft w:val="0"/>
      <w:marRight w:val="0"/>
      <w:marTop w:val="0"/>
      <w:marBottom w:val="0"/>
      <w:divBdr>
        <w:top w:val="none" w:sz="0" w:space="0" w:color="auto"/>
        <w:left w:val="none" w:sz="0" w:space="0" w:color="auto"/>
        <w:bottom w:val="none" w:sz="0" w:space="0" w:color="auto"/>
        <w:right w:val="none" w:sz="0" w:space="0" w:color="auto"/>
      </w:divBdr>
    </w:div>
    <w:div w:id="775565684">
      <w:bodyDiv w:val="1"/>
      <w:marLeft w:val="0"/>
      <w:marRight w:val="0"/>
      <w:marTop w:val="0"/>
      <w:marBottom w:val="0"/>
      <w:divBdr>
        <w:top w:val="none" w:sz="0" w:space="0" w:color="auto"/>
        <w:left w:val="none" w:sz="0" w:space="0" w:color="auto"/>
        <w:bottom w:val="none" w:sz="0" w:space="0" w:color="auto"/>
        <w:right w:val="none" w:sz="0" w:space="0" w:color="auto"/>
      </w:divBdr>
    </w:div>
    <w:div w:id="829760815">
      <w:bodyDiv w:val="1"/>
      <w:marLeft w:val="0"/>
      <w:marRight w:val="0"/>
      <w:marTop w:val="0"/>
      <w:marBottom w:val="0"/>
      <w:divBdr>
        <w:top w:val="none" w:sz="0" w:space="0" w:color="auto"/>
        <w:left w:val="none" w:sz="0" w:space="0" w:color="auto"/>
        <w:bottom w:val="none" w:sz="0" w:space="0" w:color="auto"/>
        <w:right w:val="none" w:sz="0" w:space="0" w:color="auto"/>
      </w:divBdr>
    </w:div>
    <w:div w:id="930703825">
      <w:bodyDiv w:val="1"/>
      <w:marLeft w:val="0"/>
      <w:marRight w:val="0"/>
      <w:marTop w:val="0"/>
      <w:marBottom w:val="0"/>
      <w:divBdr>
        <w:top w:val="none" w:sz="0" w:space="0" w:color="auto"/>
        <w:left w:val="none" w:sz="0" w:space="0" w:color="auto"/>
        <w:bottom w:val="none" w:sz="0" w:space="0" w:color="auto"/>
        <w:right w:val="none" w:sz="0" w:space="0" w:color="auto"/>
      </w:divBdr>
    </w:div>
    <w:div w:id="942104547">
      <w:bodyDiv w:val="1"/>
      <w:marLeft w:val="0"/>
      <w:marRight w:val="0"/>
      <w:marTop w:val="0"/>
      <w:marBottom w:val="0"/>
      <w:divBdr>
        <w:top w:val="none" w:sz="0" w:space="0" w:color="auto"/>
        <w:left w:val="none" w:sz="0" w:space="0" w:color="auto"/>
        <w:bottom w:val="none" w:sz="0" w:space="0" w:color="auto"/>
        <w:right w:val="none" w:sz="0" w:space="0" w:color="auto"/>
      </w:divBdr>
    </w:div>
    <w:div w:id="1093892256">
      <w:bodyDiv w:val="1"/>
      <w:marLeft w:val="0"/>
      <w:marRight w:val="0"/>
      <w:marTop w:val="0"/>
      <w:marBottom w:val="0"/>
      <w:divBdr>
        <w:top w:val="none" w:sz="0" w:space="0" w:color="auto"/>
        <w:left w:val="none" w:sz="0" w:space="0" w:color="auto"/>
        <w:bottom w:val="none" w:sz="0" w:space="0" w:color="auto"/>
        <w:right w:val="none" w:sz="0" w:space="0" w:color="auto"/>
      </w:divBdr>
    </w:div>
    <w:div w:id="1154445767">
      <w:bodyDiv w:val="1"/>
      <w:marLeft w:val="0"/>
      <w:marRight w:val="0"/>
      <w:marTop w:val="0"/>
      <w:marBottom w:val="0"/>
      <w:divBdr>
        <w:top w:val="none" w:sz="0" w:space="0" w:color="auto"/>
        <w:left w:val="none" w:sz="0" w:space="0" w:color="auto"/>
        <w:bottom w:val="none" w:sz="0" w:space="0" w:color="auto"/>
        <w:right w:val="none" w:sz="0" w:space="0" w:color="auto"/>
      </w:divBdr>
    </w:div>
    <w:div w:id="1190023594">
      <w:bodyDiv w:val="1"/>
      <w:marLeft w:val="0"/>
      <w:marRight w:val="0"/>
      <w:marTop w:val="0"/>
      <w:marBottom w:val="0"/>
      <w:divBdr>
        <w:top w:val="none" w:sz="0" w:space="0" w:color="auto"/>
        <w:left w:val="none" w:sz="0" w:space="0" w:color="auto"/>
        <w:bottom w:val="none" w:sz="0" w:space="0" w:color="auto"/>
        <w:right w:val="none" w:sz="0" w:space="0" w:color="auto"/>
      </w:divBdr>
    </w:div>
    <w:div w:id="1492407713">
      <w:bodyDiv w:val="1"/>
      <w:marLeft w:val="0"/>
      <w:marRight w:val="0"/>
      <w:marTop w:val="0"/>
      <w:marBottom w:val="0"/>
      <w:divBdr>
        <w:top w:val="none" w:sz="0" w:space="0" w:color="auto"/>
        <w:left w:val="none" w:sz="0" w:space="0" w:color="auto"/>
        <w:bottom w:val="none" w:sz="0" w:space="0" w:color="auto"/>
        <w:right w:val="none" w:sz="0" w:space="0" w:color="auto"/>
      </w:divBdr>
    </w:div>
    <w:div w:id="1575162932">
      <w:bodyDiv w:val="1"/>
      <w:marLeft w:val="0"/>
      <w:marRight w:val="0"/>
      <w:marTop w:val="0"/>
      <w:marBottom w:val="0"/>
      <w:divBdr>
        <w:top w:val="none" w:sz="0" w:space="0" w:color="auto"/>
        <w:left w:val="none" w:sz="0" w:space="0" w:color="auto"/>
        <w:bottom w:val="none" w:sz="0" w:space="0" w:color="auto"/>
        <w:right w:val="none" w:sz="0" w:space="0" w:color="auto"/>
      </w:divBdr>
    </w:div>
    <w:div w:id="1615474408">
      <w:bodyDiv w:val="1"/>
      <w:marLeft w:val="0"/>
      <w:marRight w:val="0"/>
      <w:marTop w:val="0"/>
      <w:marBottom w:val="0"/>
      <w:divBdr>
        <w:top w:val="none" w:sz="0" w:space="0" w:color="auto"/>
        <w:left w:val="none" w:sz="0" w:space="0" w:color="auto"/>
        <w:bottom w:val="none" w:sz="0" w:space="0" w:color="auto"/>
        <w:right w:val="none" w:sz="0" w:space="0" w:color="auto"/>
      </w:divBdr>
    </w:div>
    <w:div w:id="1725131948">
      <w:bodyDiv w:val="1"/>
      <w:marLeft w:val="0"/>
      <w:marRight w:val="0"/>
      <w:marTop w:val="0"/>
      <w:marBottom w:val="0"/>
      <w:divBdr>
        <w:top w:val="none" w:sz="0" w:space="0" w:color="auto"/>
        <w:left w:val="none" w:sz="0" w:space="0" w:color="auto"/>
        <w:bottom w:val="none" w:sz="0" w:space="0" w:color="auto"/>
        <w:right w:val="none" w:sz="0" w:space="0" w:color="auto"/>
      </w:divBdr>
    </w:div>
    <w:div w:id="1733691519">
      <w:bodyDiv w:val="1"/>
      <w:marLeft w:val="0"/>
      <w:marRight w:val="0"/>
      <w:marTop w:val="0"/>
      <w:marBottom w:val="0"/>
      <w:divBdr>
        <w:top w:val="none" w:sz="0" w:space="0" w:color="auto"/>
        <w:left w:val="none" w:sz="0" w:space="0" w:color="auto"/>
        <w:bottom w:val="none" w:sz="0" w:space="0" w:color="auto"/>
        <w:right w:val="none" w:sz="0" w:space="0" w:color="auto"/>
      </w:divBdr>
    </w:div>
    <w:div w:id="1757632122">
      <w:bodyDiv w:val="1"/>
      <w:marLeft w:val="0"/>
      <w:marRight w:val="0"/>
      <w:marTop w:val="0"/>
      <w:marBottom w:val="0"/>
      <w:divBdr>
        <w:top w:val="none" w:sz="0" w:space="0" w:color="auto"/>
        <w:left w:val="none" w:sz="0" w:space="0" w:color="auto"/>
        <w:bottom w:val="none" w:sz="0" w:space="0" w:color="auto"/>
        <w:right w:val="none" w:sz="0" w:space="0" w:color="auto"/>
      </w:divBdr>
    </w:div>
    <w:div w:id="1793550879">
      <w:bodyDiv w:val="1"/>
      <w:marLeft w:val="0"/>
      <w:marRight w:val="0"/>
      <w:marTop w:val="0"/>
      <w:marBottom w:val="0"/>
      <w:divBdr>
        <w:top w:val="none" w:sz="0" w:space="0" w:color="auto"/>
        <w:left w:val="none" w:sz="0" w:space="0" w:color="auto"/>
        <w:bottom w:val="none" w:sz="0" w:space="0" w:color="auto"/>
        <w:right w:val="none" w:sz="0" w:space="0" w:color="auto"/>
      </w:divBdr>
    </w:div>
    <w:div w:id="1794136392">
      <w:bodyDiv w:val="1"/>
      <w:marLeft w:val="0"/>
      <w:marRight w:val="0"/>
      <w:marTop w:val="0"/>
      <w:marBottom w:val="0"/>
      <w:divBdr>
        <w:top w:val="none" w:sz="0" w:space="0" w:color="auto"/>
        <w:left w:val="none" w:sz="0" w:space="0" w:color="auto"/>
        <w:bottom w:val="none" w:sz="0" w:space="0" w:color="auto"/>
        <w:right w:val="none" w:sz="0" w:space="0" w:color="auto"/>
      </w:divBdr>
    </w:div>
    <w:div w:id="1836459536">
      <w:bodyDiv w:val="1"/>
      <w:marLeft w:val="0"/>
      <w:marRight w:val="0"/>
      <w:marTop w:val="0"/>
      <w:marBottom w:val="0"/>
      <w:divBdr>
        <w:top w:val="none" w:sz="0" w:space="0" w:color="auto"/>
        <w:left w:val="none" w:sz="0" w:space="0" w:color="auto"/>
        <w:bottom w:val="none" w:sz="0" w:space="0" w:color="auto"/>
        <w:right w:val="none" w:sz="0" w:space="0" w:color="auto"/>
      </w:divBdr>
    </w:div>
    <w:div w:id="1894732836">
      <w:bodyDiv w:val="1"/>
      <w:marLeft w:val="0"/>
      <w:marRight w:val="0"/>
      <w:marTop w:val="0"/>
      <w:marBottom w:val="0"/>
      <w:divBdr>
        <w:top w:val="none" w:sz="0" w:space="0" w:color="auto"/>
        <w:left w:val="none" w:sz="0" w:space="0" w:color="auto"/>
        <w:bottom w:val="none" w:sz="0" w:space="0" w:color="auto"/>
        <w:right w:val="none" w:sz="0" w:space="0" w:color="auto"/>
      </w:divBdr>
    </w:div>
    <w:div w:id="1934589220">
      <w:bodyDiv w:val="1"/>
      <w:marLeft w:val="0"/>
      <w:marRight w:val="0"/>
      <w:marTop w:val="0"/>
      <w:marBottom w:val="0"/>
      <w:divBdr>
        <w:top w:val="none" w:sz="0" w:space="0" w:color="auto"/>
        <w:left w:val="none" w:sz="0" w:space="0" w:color="auto"/>
        <w:bottom w:val="none" w:sz="0" w:space="0" w:color="auto"/>
        <w:right w:val="none" w:sz="0" w:space="0" w:color="auto"/>
      </w:divBdr>
    </w:div>
    <w:div w:id="20170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site.hs.washington.edu/Mediasite/Play/f9ed0c9c99234796bc3382bae3a9aca51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Geffre</dc:creator>
  <cp:lastModifiedBy>Julien Goulet</cp:lastModifiedBy>
  <cp:revision>5</cp:revision>
  <dcterms:created xsi:type="dcterms:W3CDTF">2021-08-11T18:50:00Z</dcterms:created>
  <dcterms:modified xsi:type="dcterms:W3CDTF">2021-08-13T16:28:00Z</dcterms:modified>
</cp:coreProperties>
</file>